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E" w:rsidRDefault="005F07AE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Кабинета Министров Республики Татарстан</w:t>
        </w:r>
        <w:r>
          <w:rPr>
            <w:rStyle w:val="a4"/>
            <w:rFonts w:cs="Arial"/>
            <w:b w:val="0"/>
            <w:bCs w:val="0"/>
          </w:rPr>
          <w:br/>
          <w:t>от 16 марта 2017 г. N 146</w:t>
        </w:r>
        <w:r>
          <w:rPr>
            <w:rStyle w:val="a4"/>
            <w:rFonts w:cs="Arial"/>
            <w:b w:val="0"/>
            <w:bCs w:val="0"/>
          </w:rPr>
          <w:br/>
          <w:t>"О внесении изменений в постановление Кабинета Министров Республики Татарстан от 24.08.2010 N 678 "Об условиях оплаты труда работников государственных учреждений Республики Татарстан"</w:t>
        </w:r>
      </w:hyperlink>
    </w:p>
    <w:p w:rsidR="005F07AE" w:rsidRDefault="005F07AE"/>
    <w:p w:rsidR="005F07AE" w:rsidRDefault="005F07AE">
      <w:r>
        <w:t>Кабинет Министров Республики Татарстан постановляет:</w:t>
      </w:r>
    </w:p>
    <w:p w:rsidR="005F07AE" w:rsidRDefault="005F07AE">
      <w:bookmarkStart w:id="0" w:name="sub_1"/>
      <w:r>
        <w:t xml:space="preserve">1. Внести в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Кабинета Министров Республики Татарстан от 24.08.2010 N 678 "Об условиях оплаты труда работников государственных учреждений Республики Татарстан" (в редакции постановлений Кабинета Министров Республики Татарстан </w:t>
      </w:r>
      <w:hyperlink r:id="rId6" w:history="1">
        <w:r>
          <w:rPr>
            <w:rStyle w:val="a4"/>
            <w:rFonts w:cs="Arial"/>
          </w:rPr>
          <w:t>от 08.10.2010 N 790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от 03.12.2010 N 987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от 30.12.2010 N 1175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от 28.04.2011 N 347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от 30.04.2011 N 356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от 25.07.2011 N 576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от 19.08.2011 N 688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от 19.09.2011 N 778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от 20.01.2012 N 31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от 01.06.2012 N 464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от 31.10.2012 N 932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от 31.12.2012 N 1186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от 30.01.2013 N 50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от 29.04.2013 N 298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от 29.06.2013 N 457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от 26.08.2013 N 600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от 26.10.2013 N 796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от 31.12.2013 N 1105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от 27.06.2014 N 443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от 29.10.2014 N 791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от 20.02.2015 N 104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от 10.03.2015 N 140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от 08.04.2015 N 230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от 16.05.2015 N 350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от 14.08.2015 N 591</w:t>
        </w:r>
      </w:hyperlink>
      <w:r>
        <w:t xml:space="preserve">, </w:t>
      </w:r>
      <w:hyperlink r:id="rId31" w:history="1">
        <w:r>
          <w:rPr>
            <w:rStyle w:val="a4"/>
            <w:rFonts w:cs="Arial"/>
          </w:rPr>
          <w:t>от 25.11.2015 N 889</w:t>
        </w:r>
      </w:hyperlink>
      <w:r>
        <w:t xml:space="preserve">, </w:t>
      </w:r>
      <w:hyperlink r:id="rId32" w:history="1">
        <w:r>
          <w:rPr>
            <w:rStyle w:val="a4"/>
            <w:rFonts w:cs="Arial"/>
          </w:rPr>
          <w:t>от 30.12.2015 N 1031</w:t>
        </w:r>
      </w:hyperlink>
      <w:r>
        <w:t xml:space="preserve">, </w:t>
      </w:r>
      <w:hyperlink r:id="rId33" w:history="1">
        <w:r>
          <w:rPr>
            <w:rStyle w:val="a4"/>
            <w:rFonts w:cs="Arial"/>
          </w:rPr>
          <w:t>от 26.01.2016 N 38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от 13.05.2016 N 314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от 20.07.2016 N 491</w:t>
        </w:r>
      </w:hyperlink>
      <w:r>
        <w:t xml:space="preserve">, </w:t>
      </w:r>
      <w:hyperlink r:id="rId36" w:history="1">
        <w:r>
          <w:rPr>
            <w:rStyle w:val="a4"/>
            <w:rFonts w:cs="Arial"/>
          </w:rPr>
          <w:t>от 30.09.2016 N 698</w:t>
        </w:r>
      </w:hyperlink>
      <w:r>
        <w:t>) следующие изменения:</w:t>
      </w:r>
    </w:p>
    <w:bookmarkEnd w:id="0"/>
    <w:p w:rsidR="005F07AE" w:rsidRDefault="005F07AE">
      <w:r>
        <w:t xml:space="preserve">в </w:t>
      </w:r>
      <w:hyperlink r:id="rId37" w:history="1">
        <w:r>
          <w:rPr>
            <w:rStyle w:val="a4"/>
            <w:rFonts w:cs="Arial"/>
          </w:rPr>
          <w:t>Положении</w:t>
        </w:r>
      </w:hyperlink>
      <w:r>
        <w:t xml:space="preserve"> об условиях оплаты труда работников профессиональных квалификационных групп должностей работников государственных образовательных организаций Республики Татарстан, утвержденном указанным </w:t>
      </w:r>
      <w:hyperlink r:id="rId38" w:history="1">
        <w:r>
          <w:rPr>
            <w:rStyle w:val="a4"/>
            <w:rFonts w:cs="Arial"/>
          </w:rPr>
          <w:t>постановлением</w:t>
        </w:r>
      </w:hyperlink>
      <w:r>
        <w:t>:</w:t>
      </w:r>
    </w:p>
    <w:p w:rsidR="005F07AE" w:rsidRDefault="005F07AE">
      <w:r>
        <w:t xml:space="preserve">в </w:t>
      </w:r>
      <w:hyperlink r:id="rId39" w:history="1">
        <w:r>
          <w:rPr>
            <w:rStyle w:val="a4"/>
            <w:rFonts w:cs="Arial"/>
          </w:rPr>
          <w:t>разделе 2</w:t>
        </w:r>
      </w:hyperlink>
      <w:r>
        <w:t>:</w:t>
      </w:r>
    </w:p>
    <w:p w:rsidR="005F07AE" w:rsidRDefault="005F07AE">
      <w:bookmarkStart w:id="1" w:name="sub_11"/>
      <w:r>
        <w:t xml:space="preserve">в </w:t>
      </w:r>
      <w:hyperlink r:id="rId40" w:history="1">
        <w:r>
          <w:rPr>
            <w:rStyle w:val="a4"/>
            <w:rFonts w:cs="Arial"/>
          </w:rPr>
          <w:t>пункте 2.4</w:t>
        </w:r>
      </w:hyperlink>
      <w:r>
        <w:t>:</w:t>
      </w:r>
    </w:p>
    <w:bookmarkEnd w:id="1"/>
    <w:p w:rsidR="005F07AE" w:rsidRDefault="005F07AE">
      <w:r>
        <w:fldChar w:fldCharType="begin"/>
      </w:r>
      <w:r>
        <w:instrText>HYPERLINK "http://internet.garant.ru/document?id=8064300&amp;sub=242"</w:instrText>
      </w:r>
      <w:r>
        <w:fldChar w:fldCharType="separate"/>
      </w:r>
      <w:r>
        <w:rPr>
          <w:rStyle w:val="a4"/>
          <w:rFonts w:cs="Arial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5F07AE" w:rsidRDefault="005F07AE"/>
    <w:p w:rsidR="005F07AE" w:rsidRDefault="005F07AE">
      <w:r>
        <w:t xml:space="preserve">" </w:t>
      </w:r>
      <w:r w:rsidR="00915F00">
        <w:rPr>
          <w:noProof/>
        </w:rPr>
        <w:drawing>
          <wp:inline distT="0" distB="0" distL="0" distR="0">
            <wp:extent cx="84772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,";</w:t>
      </w:r>
    </w:p>
    <w:p w:rsidR="005F07AE" w:rsidRDefault="005F07AE"/>
    <w:bookmarkStart w:id="2" w:name="sub_12"/>
    <w:p w:rsidR="005F07AE" w:rsidRDefault="005F07AE">
      <w:r>
        <w:fldChar w:fldCharType="begin"/>
      </w:r>
      <w:r>
        <w:instrText>HYPERLINK "http://internet.garant.ru/document?id=8064300&amp;sub=2401"</w:instrText>
      </w:r>
      <w:r>
        <w:fldChar w:fldCharType="separate"/>
      </w:r>
      <w:r>
        <w:rPr>
          <w:rStyle w:val="a4"/>
          <w:rFonts w:cs="Arial"/>
        </w:rPr>
        <w:t>абзац седьмой</w:t>
      </w:r>
      <w:r>
        <w:fldChar w:fldCharType="end"/>
      </w:r>
      <w:r>
        <w:t xml:space="preserve"> признать утратившим силу;</w:t>
      </w:r>
    </w:p>
    <w:bookmarkStart w:id="3" w:name="sub_13"/>
    <w:bookmarkEnd w:id="2"/>
    <w:p w:rsidR="005F07AE" w:rsidRDefault="005F07AE">
      <w:r>
        <w:fldChar w:fldCharType="begin"/>
      </w:r>
      <w:r>
        <w:instrText>HYPERLINK "http://internet.garant.ru/document?id=8064300&amp;sub=125"</w:instrText>
      </w:r>
      <w:r>
        <w:fldChar w:fldCharType="separate"/>
      </w:r>
      <w:r>
        <w:rPr>
          <w:rStyle w:val="a4"/>
          <w:rFonts w:cs="Arial"/>
        </w:rPr>
        <w:t>пункт 2.5</w:t>
      </w:r>
      <w:r>
        <w:fldChar w:fldCharType="end"/>
      </w:r>
      <w:r>
        <w:t xml:space="preserve"> изложить в следующей редакции:</w:t>
      </w:r>
    </w:p>
    <w:bookmarkEnd w:id="3"/>
    <w:p w:rsidR="005F07AE" w:rsidRPr="00572FAD" w:rsidRDefault="005F07AE">
      <w:pPr>
        <w:rPr>
          <w:b/>
        </w:rPr>
      </w:pPr>
      <w:r w:rsidRPr="00572FAD">
        <w:rPr>
          <w:b/>
        </w:rPr>
        <w:t>"2.5. Базовый оклад работника профессионально-квалификационной группы должностей педагогических работников общеобразовательных и дошкольных образовательных организаций, организаций дополнительного образования художественно-эстетической, многопрофильной и спортивной направленности, профессиональных образовательных организаций и образовательных организаций для детей-сирот и детей, оставшихся без попечения родителей, исчисляется по формуле:</w:t>
      </w:r>
    </w:p>
    <w:p w:rsidR="005F07AE" w:rsidRDefault="005F07AE"/>
    <w:p w:rsidR="005F07AE" w:rsidRDefault="00915F00">
      <w:r>
        <w:rPr>
          <w:noProof/>
        </w:rPr>
        <w:drawing>
          <wp:inline distT="0" distB="0" distL="0" distR="0">
            <wp:extent cx="1438275" cy="276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AE">
        <w:t>,</w:t>
      </w:r>
    </w:p>
    <w:p w:rsidR="005F07AE" w:rsidRDefault="005F07AE"/>
    <w:p w:rsidR="005F07AE" w:rsidRDefault="005F07AE">
      <w:r>
        <w:t>где:</w:t>
      </w:r>
    </w:p>
    <w:p w:rsidR="005F07AE" w:rsidRPr="00572FAD" w:rsidRDefault="00915F00">
      <w:pPr>
        <w:rPr>
          <w:b/>
        </w:rPr>
      </w:pPr>
      <w:r>
        <w:rPr>
          <w:b/>
          <w:noProof/>
        </w:rPr>
        <w:drawing>
          <wp:inline distT="0" distB="0" distL="0" distR="0">
            <wp:extent cx="295275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AE" w:rsidRPr="00572FAD">
        <w:rPr>
          <w:b/>
        </w:rPr>
        <w:t xml:space="preserve"> - повышающий коэффициент приоритета отрасли;</w:t>
      </w:r>
    </w:p>
    <w:p w:rsidR="005F07AE" w:rsidRDefault="005F07AE">
      <w:r>
        <w:lastRenderedPageBreak/>
        <w:t>P - компенсация на обеспечение книгоиздательской продукцией и периодическими изданиями в размере 100 рублей устанавливается пропорционально учебной нагрузке, но не более чем на одну ставку по основному месту работы.</w:t>
      </w:r>
    </w:p>
    <w:p w:rsidR="005F07AE" w:rsidRDefault="005F07AE">
      <w:r>
        <w:t>Размер повышающего коэффициента приоритета отрасли применяется для расчета базового оклада педагогических работников и составляет:</w:t>
      </w:r>
    </w:p>
    <w:p w:rsidR="005F07AE" w:rsidRDefault="005F07AE">
      <w:r>
        <w:t>в дошкольных образовательных организациях:</w:t>
      </w:r>
    </w:p>
    <w:p w:rsidR="005F07AE" w:rsidRDefault="005F07AE">
      <w:r>
        <w:t>для работников, имеющих основное общее образование, среднее общее образование и среднее профессиональное образование по программам подготовки квалифицированных рабочих (служащих), - 1,000;</w:t>
      </w:r>
    </w:p>
    <w:p w:rsidR="005F07AE" w:rsidRDefault="005F07AE">
      <w:r>
        <w:t>для работников, имеющих среднее профессиональное образование по программам подготовки специалистов среднего звена, - 1,166;</w:t>
      </w:r>
    </w:p>
    <w:p w:rsidR="005F07AE" w:rsidRDefault="005F07AE">
      <w:r>
        <w:t>для работников, имеющих высшее образование - бакалавриат, - 1,223;</w:t>
      </w:r>
    </w:p>
    <w:p w:rsidR="005F07AE" w:rsidRDefault="005F07AE">
      <w:r>
        <w:t>для работников, имеющих высшее образование - специалитет или магистратура, - 1,166;</w:t>
      </w:r>
    </w:p>
    <w:p w:rsidR="005F07AE" w:rsidRDefault="005F07AE">
      <w:r>
        <w:t>в общеобразовательных организациях:</w:t>
      </w:r>
    </w:p>
    <w:p w:rsidR="005F07AE" w:rsidRDefault="005F07AE">
      <w:r>
        <w:t>для работников профессионально-квалификационной группы должностей педагогических работников первого, второго, третьего квалификационных уровней, имеющих:</w:t>
      </w:r>
    </w:p>
    <w:p w:rsidR="005F07AE" w:rsidRDefault="005F07AE">
      <w:r>
        <w:t>основное общее образование, среднее общее образование и среднее профессиональное образование по программам подготовки квалифицированных рабочих (служащих), - 1,000;</w:t>
      </w:r>
    </w:p>
    <w:p w:rsidR="005F07AE" w:rsidRDefault="005F07AE">
      <w:r>
        <w:t>среднее профессиональное образование по программам подготовки специалистов среднего звена, - 1,200;</w:t>
      </w:r>
    </w:p>
    <w:p w:rsidR="005F07AE" w:rsidRDefault="005F07AE">
      <w:r>
        <w:t>высшее образование - бакалавриат, - 1,258;</w:t>
      </w:r>
    </w:p>
    <w:p w:rsidR="005F07AE" w:rsidRDefault="005F07AE">
      <w:r>
        <w:t>высшее образование - специалитет или магистратура, - 1,200;</w:t>
      </w:r>
    </w:p>
    <w:p w:rsidR="005F07AE" w:rsidRDefault="005F07AE">
      <w:r>
        <w:t>для работников профессионально-квалификационной группы должностей педагогических работников четвертого квалификационного уровня - 1,029;</w:t>
      </w:r>
    </w:p>
    <w:p w:rsidR="005F07AE" w:rsidRPr="00572FAD" w:rsidRDefault="005F07AE">
      <w:pPr>
        <w:rPr>
          <w:b/>
        </w:rPr>
      </w:pPr>
      <w:r w:rsidRPr="00572FAD">
        <w:rPr>
          <w:b/>
        </w:rPr>
        <w:t>в профессиональных образовательных организациях - 1,248;</w:t>
      </w:r>
    </w:p>
    <w:p w:rsidR="005F07AE" w:rsidRDefault="005F07AE">
      <w:r>
        <w:t>в профессиональных образовательных организациях, которым нормативными правовыми актами учредителя присвоен статус отраслевых ресурсных центров профессионального образования, - 1,328;</w:t>
      </w:r>
    </w:p>
    <w:p w:rsidR="005F07AE" w:rsidRPr="00572FAD" w:rsidRDefault="005F07AE">
      <w:pPr>
        <w:rPr>
          <w:b/>
        </w:rPr>
      </w:pPr>
      <w:r w:rsidRPr="00572FAD">
        <w:rPr>
          <w:b/>
        </w:rPr>
        <w:t>в организациях дополнительного образования художественно-эстетической, многопрофильной и спортивной направленности - 1,565;</w:t>
      </w:r>
    </w:p>
    <w:p w:rsidR="005F07AE" w:rsidRDefault="005F07AE">
      <w:r>
        <w:t>в образовательных организациях для детей-сирот и детей, оставшихся без попечения родителей, - 1,362.";</w:t>
      </w:r>
    </w:p>
    <w:p w:rsidR="005F07AE" w:rsidRDefault="005F07AE">
      <w:r>
        <w:t xml:space="preserve">в </w:t>
      </w:r>
      <w:hyperlink r:id="rId44" w:history="1">
        <w:r>
          <w:rPr>
            <w:rStyle w:val="a4"/>
            <w:rFonts w:cs="Arial"/>
          </w:rPr>
          <w:t>Положении</w:t>
        </w:r>
      </w:hyperlink>
      <w:r>
        <w:t xml:space="preserve"> об условиях оплаты труда работников профессиональных квалификационных групп должностей работников физической культуры и спорта государственных организаций Республики Татарстан, утвержденном указанным </w:t>
      </w:r>
      <w:hyperlink r:id="rId45" w:history="1">
        <w:r>
          <w:rPr>
            <w:rStyle w:val="a4"/>
            <w:rFonts w:cs="Arial"/>
          </w:rPr>
          <w:t>постановлением</w:t>
        </w:r>
      </w:hyperlink>
      <w:r>
        <w:t>:</w:t>
      </w:r>
    </w:p>
    <w:p w:rsidR="005F07AE" w:rsidRDefault="005F07AE">
      <w:bookmarkStart w:id="4" w:name="sub_14"/>
      <w:r>
        <w:t xml:space="preserve">в </w:t>
      </w:r>
      <w:hyperlink r:id="rId46" w:history="1">
        <w:r>
          <w:rPr>
            <w:rStyle w:val="a4"/>
            <w:rFonts w:cs="Arial"/>
          </w:rPr>
          <w:t>абзаце седьмом пункта 2.4</w:t>
        </w:r>
      </w:hyperlink>
      <w:r>
        <w:t xml:space="preserve"> раздела 2 цифры "1,155" заменить цифрами "1,565";</w:t>
      </w:r>
    </w:p>
    <w:bookmarkEnd w:id="4"/>
    <w:p w:rsidR="005F07AE" w:rsidRDefault="005F07AE">
      <w:r>
        <w:t xml:space="preserve">в </w:t>
      </w:r>
      <w:hyperlink r:id="rId47" w:history="1">
        <w:r>
          <w:rPr>
            <w:rStyle w:val="a4"/>
            <w:rFonts w:cs="Arial"/>
          </w:rPr>
          <w:t>разделе 5</w:t>
        </w:r>
      </w:hyperlink>
      <w:r>
        <w:t>:</w:t>
      </w:r>
    </w:p>
    <w:bookmarkStart w:id="5" w:name="sub_15"/>
    <w:p w:rsidR="005F07AE" w:rsidRDefault="005F07AE">
      <w:r>
        <w:fldChar w:fldCharType="begin"/>
      </w:r>
      <w:r>
        <w:instrText>HYPERLINK "http://internet.garant.ru/document?id=8064300&amp;sub=3511"</w:instrText>
      </w:r>
      <w:r>
        <w:fldChar w:fldCharType="separate"/>
      </w:r>
      <w:r>
        <w:rPr>
          <w:rStyle w:val="a4"/>
          <w:rFonts w:cs="Arial"/>
        </w:rPr>
        <w:t>таблицу 3</w:t>
      </w:r>
      <w:r>
        <w:fldChar w:fldCharType="end"/>
      </w:r>
      <w:r>
        <w:t xml:space="preserve"> дополнить </w:t>
      </w:r>
      <w:hyperlink r:id="rId48" w:history="1">
        <w:r>
          <w:rPr>
            <w:rStyle w:val="a4"/>
            <w:rFonts w:cs="Arial"/>
          </w:rPr>
          <w:t>пунктом 80</w:t>
        </w:r>
      </w:hyperlink>
      <w:r>
        <w:t xml:space="preserve"> следующего содержания:</w:t>
      </w:r>
    </w:p>
    <w:bookmarkEnd w:id="5"/>
    <w:p w:rsidR="005F07AE" w:rsidRDefault="005F0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699"/>
        <w:gridCol w:w="822"/>
        <w:gridCol w:w="737"/>
        <w:gridCol w:w="711"/>
        <w:gridCol w:w="709"/>
        <w:gridCol w:w="708"/>
        <w:gridCol w:w="709"/>
        <w:gridCol w:w="709"/>
        <w:gridCol w:w="709"/>
        <w:gridCol w:w="567"/>
        <w:gridCol w:w="567"/>
        <w:gridCol w:w="849"/>
      </w:tblGrid>
      <w:tr w:rsidR="005F07AE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lastRenderedPageBreak/>
              <w:t>"80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f4"/>
            </w:pPr>
            <w:r>
              <w:t>Джиу-джитсу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35,0";</w:t>
            </w:r>
          </w:p>
        </w:tc>
      </w:tr>
    </w:tbl>
    <w:p w:rsidR="005F07AE" w:rsidRDefault="005F07AE"/>
    <w:p w:rsidR="005F07AE" w:rsidRDefault="005F07AE">
      <w:bookmarkStart w:id="6" w:name="sub_16"/>
      <w:r>
        <w:t xml:space="preserve">в </w:t>
      </w:r>
      <w:hyperlink r:id="rId49" w:history="1">
        <w:r>
          <w:rPr>
            <w:rStyle w:val="a4"/>
            <w:rFonts w:cs="Arial"/>
          </w:rPr>
          <w:t>таблице 4</w:t>
        </w:r>
      </w:hyperlink>
      <w:r>
        <w:t>:</w:t>
      </w:r>
    </w:p>
    <w:bookmarkEnd w:id="6"/>
    <w:p w:rsidR="005F07AE" w:rsidRDefault="005F07AE">
      <w:r>
        <w:fldChar w:fldCharType="begin"/>
      </w:r>
      <w:r>
        <w:instrText>HYPERLINK "http://internet.garant.ru/document?id=8064300&amp;sub=351210"</w:instrText>
      </w:r>
      <w:r>
        <w:fldChar w:fldCharType="separate"/>
      </w:r>
      <w:r>
        <w:rPr>
          <w:rStyle w:val="a4"/>
          <w:rFonts w:cs="Arial"/>
        </w:rPr>
        <w:t>пункт 10</w:t>
      </w:r>
      <w:r>
        <w:fldChar w:fldCharType="end"/>
      </w:r>
      <w:r>
        <w:t xml:space="preserve"> изложить в следующей редакции:</w:t>
      </w:r>
    </w:p>
    <w:p w:rsidR="005F07AE" w:rsidRDefault="005F0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699"/>
        <w:gridCol w:w="822"/>
        <w:gridCol w:w="737"/>
        <w:gridCol w:w="711"/>
        <w:gridCol w:w="709"/>
        <w:gridCol w:w="708"/>
        <w:gridCol w:w="709"/>
        <w:gridCol w:w="709"/>
        <w:gridCol w:w="709"/>
        <w:gridCol w:w="567"/>
        <w:gridCol w:w="567"/>
        <w:gridCol w:w="849"/>
      </w:tblGrid>
      <w:tr w:rsidR="005F07AE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"10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f4"/>
            </w:pPr>
            <w:r>
              <w:t>Велоспорт-маунтинбайк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30";</w:t>
            </w:r>
          </w:p>
        </w:tc>
      </w:tr>
    </w:tbl>
    <w:p w:rsidR="005F07AE" w:rsidRDefault="005F07AE"/>
    <w:p w:rsidR="005F07AE" w:rsidRDefault="005F07AE">
      <w:r>
        <w:t xml:space="preserve">дополнить </w:t>
      </w:r>
      <w:hyperlink r:id="rId50" w:history="1">
        <w:r>
          <w:rPr>
            <w:rStyle w:val="a4"/>
            <w:rFonts w:cs="Arial"/>
          </w:rPr>
          <w:t>пунктом 80</w:t>
        </w:r>
      </w:hyperlink>
      <w:r>
        <w:t xml:space="preserve"> следующего содержания:</w:t>
      </w:r>
    </w:p>
    <w:p w:rsidR="005F07AE" w:rsidRDefault="005F0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699"/>
        <w:gridCol w:w="822"/>
        <w:gridCol w:w="737"/>
        <w:gridCol w:w="711"/>
        <w:gridCol w:w="709"/>
        <w:gridCol w:w="708"/>
        <w:gridCol w:w="709"/>
        <w:gridCol w:w="709"/>
        <w:gridCol w:w="709"/>
        <w:gridCol w:w="567"/>
        <w:gridCol w:w="567"/>
        <w:gridCol w:w="849"/>
      </w:tblGrid>
      <w:tr w:rsidR="005F07AE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"80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f4"/>
            </w:pPr>
            <w:r>
              <w:t>Джиу-джитсу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24";</w:t>
            </w:r>
          </w:p>
        </w:tc>
      </w:tr>
    </w:tbl>
    <w:p w:rsidR="005F07AE" w:rsidRDefault="005F07AE"/>
    <w:bookmarkStart w:id="7" w:name="sub_17"/>
    <w:p w:rsidR="005F07AE" w:rsidRDefault="005F07AE">
      <w:r>
        <w:fldChar w:fldCharType="begin"/>
      </w:r>
      <w:r>
        <w:instrText>HYPERLINK "http://internet.garant.ru/document?id=8064300&amp;sub=3513"</w:instrText>
      </w:r>
      <w:r>
        <w:fldChar w:fldCharType="separate"/>
      </w:r>
      <w:r>
        <w:rPr>
          <w:rStyle w:val="a4"/>
          <w:rFonts w:cs="Arial"/>
        </w:rPr>
        <w:t>таблицу 5</w:t>
      </w:r>
      <w:r>
        <w:fldChar w:fldCharType="end"/>
      </w:r>
      <w:r>
        <w:t xml:space="preserve"> дополнить </w:t>
      </w:r>
      <w:hyperlink r:id="rId51" w:history="1">
        <w:r>
          <w:rPr>
            <w:rStyle w:val="a4"/>
            <w:rFonts w:cs="Arial"/>
          </w:rPr>
          <w:t>пунктом 80</w:t>
        </w:r>
      </w:hyperlink>
      <w:r>
        <w:t xml:space="preserve"> следующего содержания:</w:t>
      </w:r>
    </w:p>
    <w:bookmarkEnd w:id="7"/>
    <w:p w:rsidR="005F07AE" w:rsidRDefault="005F0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699"/>
        <w:gridCol w:w="822"/>
        <w:gridCol w:w="737"/>
        <w:gridCol w:w="711"/>
        <w:gridCol w:w="709"/>
        <w:gridCol w:w="708"/>
        <w:gridCol w:w="709"/>
        <w:gridCol w:w="709"/>
        <w:gridCol w:w="709"/>
        <w:gridCol w:w="567"/>
        <w:gridCol w:w="567"/>
        <w:gridCol w:w="849"/>
      </w:tblGrid>
      <w:tr w:rsidR="005F07AE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"80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f4"/>
            </w:pPr>
            <w:r>
              <w:t>Джиу-джитсу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AE" w:rsidRDefault="005F07AE">
            <w:pPr>
              <w:pStyle w:val="affb"/>
              <w:jc w:val="center"/>
            </w:pPr>
            <w:r>
              <w:t>2"</w:t>
            </w:r>
          </w:p>
        </w:tc>
      </w:tr>
    </w:tbl>
    <w:p w:rsidR="005F07AE" w:rsidRDefault="005F07AE"/>
    <w:p w:rsidR="005F07AE" w:rsidRDefault="005F07AE">
      <w:bookmarkStart w:id="8" w:name="sub_2"/>
      <w:r>
        <w:t>2. Установить, что действие настоящего постановления распространяется на правоотношения, возникшие с 1 марта 2017 года.</w:t>
      </w:r>
    </w:p>
    <w:bookmarkEnd w:id="8"/>
    <w:p w:rsidR="005F07AE" w:rsidRDefault="005F07A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F07A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AE" w:rsidRDefault="005F07AE">
            <w:pPr>
              <w:pStyle w:val="afff4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AE" w:rsidRDefault="005F07AE">
            <w:pPr>
              <w:pStyle w:val="affb"/>
              <w:jc w:val="right"/>
            </w:pPr>
            <w:r>
              <w:t>И.Ш. Халиков</w:t>
            </w:r>
          </w:p>
        </w:tc>
      </w:tr>
    </w:tbl>
    <w:p w:rsidR="005F07AE" w:rsidRDefault="005F07AE"/>
    <w:sectPr w:rsidR="005F07A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A3D"/>
    <w:rsid w:val="00572FAD"/>
    <w:rsid w:val="005F07AE"/>
    <w:rsid w:val="00915F00"/>
    <w:rsid w:val="00CE101D"/>
    <w:rsid w:val="00FA6DEE"/>
    <w:rsid w:val="00FC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34480174&amp;sub=0" TargetMode="External"/><Relationship Id="rId18" Type="http://schemas.openxmlformats.org/officeDocument/2006/relationships/hyperlink" Target="http://internet.garant.ru/document?id=34495345&amp;sub=0" TargetMode="External"/><Relationship Id="rId26" Type="http://schemas.openxmlformats.org/officeDocument/2006/relationships/hyperlink" Target="http://internet.garant.ru/document?id=22423714&amp;sub=0" TargetMode="External"/><Relationship Id="rId39" Type="http://schemas.openxmlformats.org/officeDocument/2006/relationships/hyperlink" Target="http://internet.garant.ru/document?id=8064300&amp;sub=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22407027&amp;sub=0" TargetMode="External"/><Relationship Id="rId34" Type="http://schemas.openxmlformats.org/officeDocument/2006/relationships/hyperlink" Target="http://internet.garant.ru/document?id=22447027&amp;sub=0" TargetMode="External"/><Relationship Id="rId42" Type="http://schemas.openxmlformats.org/officeDocument/2006/relationships/image" Target="media/image2.emf"/><Relationship Id="rId47" Type="http://schemas.openxmlformats.org/officeDocument/2006/relationships/hyperlink" Target="http://internet.garant.ru/document?id=8064300&amp;sub=305" TargetMode="External"/><Relationship Id="rId50" Type="http://schemas.openxmlformats.org/officeDocument/2006/relationships/hyperlink" Target="http://internet.garant.ru/document?id=8064300&amp;sub=351280" TargetMode="External"/><Relationship Id="rId7" Type="http://schemas.openxmlformats.org/officeDocument/2006/relationships/hyperlink" Target="http://internet.garant.ru/document?id=8065549&amp;sub=0" TargetMode="External"/><Relationship Id="rId12" Type="http://schemas.openxmlformats.org/officeDocument/2006/relationships/hyperlink" Target="http://internet.garant.ru/document?id=34480066&amp;sub=0" TargetMode="External"/><Relationship Id="rId17" Type="http://schemas.openxmlformats.org/officeDocument/2006/relationships/hyperlink" Target="http://internet.garant.ru/document?id=34497599&amp;sub=0" TargetMode="External"/><Relationship Id="rId25" Type="http://schemas.openxmlformats.org/officeDocument/2006/relationships/hyperlink" Target="http://internet.garant.ru/document?id=22425009&amp;sub=0" TargetMode="External"/><Relationship Id="rId33" Type="http://schemas.openxmlformats.org/officeDocument/2006/relationships/hyperlink" Target="http://internet.garant.ru/document?id=22439323&amp;sub=0" TargetMode="External"/><Relationship Id="rId38" Type="http://schemas.openxmlformats.org/officeDocument/2006/relationships/hyperlink" Target="http://internet.garant.ru/document?id=8064300&amp;sub=0" TargetMode="External"/><Relationship Id="rId46" Type="http://schemas.openxmlformats.org/officeDocument/2006/relationships/hyperlink" Target="http://internet.garant.ru/document?id=8064300&amp;sub=324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34490565&amp;sub=0" TargetMode="External"/><Relationship Id="rId20" Type="http://schemas.openxmlformats.org/officeDocument/2006/relationships/hyperlink" Target="http://internet.garant.ru/document?id=22400654&amp;sub=0" TargetMode="External"/><Relationship Id="rId29" Type="http://schemas.openxmlformats.org/officeDocument/2006/relationships/hyperlink" Target="http://internet.garant.ru/document?id=22427932&amp;sub=0" TargetMode="External"/><Relationship Id="rId41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059845&amp;sub=0" TargetMode="External"/><Relationship Id="rId11" Type="http://schemas.openxmlformats.org/officeDocument/2006/relationships/hyperlink" Target="http://internet.garant.ru/document?id=34477123&amp;sub=0" TargetMode="External"/><Relationship Id="rId24" Type="http://schemas.openxmlformats.org/officeDocument/2006/relationships/hyperlink" Target="http://internet.garant.ru/document?id=22417519&amp;sub=0" TargetMode="External"/><Relationship Id="rId32" Type="http://schemas.openxmlformats.org/officeDocument/2006/relationships/hyperlink" Target="http://internet.garant.ru/document?id=22439095&amp;sub=0" TargetMode="External"/><Relationship Id="rId37" Type="http://schemas.openxmlformats.org/officeDocument/2006/relationships/hyperlink" Target="http://internet.garant.ru/document?id=8064300&amp;sub=100" TargetMode="External"/><Relationship Id="rId40" Type="http://schemas.openxmlformats.org/officeDocument/2006/relationships/hyperlink" Target="http://internet.garant.ru/document?id=8064300&amp;sub=24" TargetMode="External"/><Relationship Id="rId45" Type="http://schemas.openxmlformats.org/officeDocument/2006/relationships/hyperlink" Target="http://internet.garant.ru/document?id=8064300&amp;sub=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nternet.garant.ru/document?id=8064300&amp;sub=0" TargetMode="External"/><Relationship Id="rId15" Type="http://schemas.openxmlformats.org/officeDocument/2006/relationships/hyperlink" Target="http://internet.garant.ru/document?id=34487924&amp;sub=0" TargetMode="External"/><Relationship Id="rId23" Type="http://schemas.openxmlformats.org/officeDocument/2006/relationships/hyperlink" Target="http://internet.garant.ru/document?id=22409542&amp;sub=0" TargetMode="External"/><Relationship Id="rId28" Type="http://schemas.openxmlformats.org/officeDocument/2006/relationships/hyperlink" Target="http://internet.garant.ru/document?id=22427218&amp;sub=0" TargetMode="External"/><Relationship Id="rId36" Type="http://schemas.openxmlformats.org/officeDocument/2006/relationships/hyperlink" Target="http://internet.garant.ru/document?id=22449690&amp;sub=0" TargetMode="External"/><Relationship Id="rId49" Type="http://schemas.openxmlformats.org/officeDocument/2006/relationships/hyperlink" Target="http://internet.garant.ru/document?id=8064300&amp;sub=3512" TargetMode="External"/><Relationship Id="rId10" Type="http://schemas.openxmlformats.org/officeDocument/2006/relationships/hyperlink" Target="http://internet.garant.ru/document?id=8000325&amp;sub=0" TargetMode="External"/><Relationship Id="rId19" Type="http://schemas.openxmlformats.org/officeDocument/2006/relationships/hyperlink" Target="http://internet.garant.ru/document?id=34499898&amp;sub=0" TargetMode="External"/><Relationship Id="rId31" Type="http://schemas.openxmlformats.org/officeDocument/2006/relationships/hyperlink" Target="http://internet.garant.ru/document?id=22437727&amp;sub=0" TargetMode="External"/><Relationship Id="rId44" Type="http://schemas.openxmlformats.org/officeDocument/2006/relationships/hyperlink" Target="http://internet.garant.ru/document?id=8064300&amp;sub=30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internet.garant.ru/document?id=22453828&amp;sub=0" TargetMode="External"/><Relationship Id="rId9" Type="http://schemas.openxmlformats.org/officeDocument/2006/relationships/hyperlink" Target="http://internet.garant.ru/document?id=8000232&amp;sub=0" TargetMode="External"/><Relationship Id="rId14" Type="http://schemas.openxmlformats.org/officeDocument/2006/relationships/hyperlink" Target="http://internet.garant.ru/document?id=34478671&amp;sub=0" TargetMode="External"/><Relationship Id="rId22" Type="http://schemas.openxmlformats.org/officeDocument/2006/relationships/hyperlink" Target="http://internet.garant.ru/document?id=22407696&amp;sub=0" TargetMode="External"/><Relationship Id="rId27" Type="http://schemas.openxmlformats.org/officeDocument/2006/relationships/hyperlink" Target="http://internet.garant.ru/document?id=22423817&amp;sub=0" TargetMode="External"/><Relationship Id="rId30" Type="http://schemas.openxmlformats.org/officeDocument/2006/relationships/hyperlink" Target="http://internet.garant.ru/document?id=22429643&amp;sub=0" TargetMode="External"/><Relationship Id="rId35" Type="http://schemas.openxmlformats.org/officeDocument/2006/relationships/hyperlink" Target="http://internet.garant.ru/document?id=22444577&amp;sub=0" TargetMode="External"/><Relationship Id="rId43" Type="http://schemas.openxmlformats.org/officeDocument/2006/relationships/image" Target="media/image3.emf"/><Relationship Id="rId48" Type="http://schemas.openxmlformats.org/officeDocument/2006/relationships/hyperlink" Target="http://internet.garant.ru/document?id=8064300&amp;sub=351180" TargetMode="External"/><Relationship Id="rId8" Type="http://schemas.openxmlformats.org/officeDocument/2006/relationships/hyperlink" Target="http://internet.garant.ru/document?id=8064902&amp;sub=0" TargetMode="External"/><Relationship Id="rId51" Type="http://schemas.openxmlformats.org/officeDocument/2006/relationships/hyperlink" Target="http://internet.garant.ru/document?id=8064300&amp;sub=351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7260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2017-03-22T10:25:00Z</dcterms:created>
  <dcterms:modified xsi:type="dcterms:W3CDTF">2017-03-22T10:25:00Z</dcterms:modified>
</cp:coreProperties>
</file>