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7E" w:rsidRPr="00277C3C" w:rsidRDefault="00C10D7E" w:rsidP="00C10D7E">
      <w:pPr>
        <w:pStyle w:val="3"/>
        <w:jc w:val="center"/>
        <w:outlineLvl w:val="0"/>
        <w:rPr>
          <w:b/>
          <w:bCs/>
          <w:caps/>
        </w:rPr>
      </w:pPr>
      <w:r w:rsidRPr="00277C3C">
        <w:rPr>
          <w:b/>
          <w:bCs/>
          <w:caps/>
          <w:lang w:val="en-US"/>
        </w:rPr>
        <w:t>Vi</w:t>
      </w:r>
      <w:r w:rsidRPr="00277C3C">
        <w:rPr>
          <w:b/>
          <w:bCs/>
          <w:caps/>
        </w:rPr>
        <w:t>. Социальные гарантии и льготы</w:t>
      </w:r>
    </w:p>
    <w:p w:rsidR="00C10D7E" w:rsidRPr="00277C3C" w:rsidRDefault="00C10D7E" w:rsidP="00C10D7E">
      <w:pPr>
        <w:pStyle w:val="3"/>
        <w:rPr>
          <w:b/>
          <w:bCs/>
        </w:rPr>
      </w:pPr>
    </w:p>
    <w:p w:rsidR="00C10D7E" w:rsidRPr="00767E69" w:rsidRDefault="00C10D7E" w:rsidP="00C10D7E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277C3C">
        <w:rPr>
          <w:color w:val="000000"/>
        </w:rPr>
        <w:t xml:space="preserve">6.1. </w:t>
      </w:r>
      <w:r w:rsidRPr="00767E69">
        <w:rPr>
          <w:color w:val="000000"/>
          <w:sz w:val="28"/>
          <w:szCs w:val="28"/>
        </w:rPr>
        <w:t xml:space="preserve">В целях социальной защиты работников образовательной организации, в пределах отпущенных средств </w:t>
      </w:r>
      <w:r w:rsidRPr="00767E69">
        <w:rPr>
          <w:sz w:val="28"/>
          <w:szCs w:val="28"/>
        </w:rPr>
        <w:t>стороны договорились</w:t>
      </w:r>
      <w:r>
        <w:rPr>
          <w:sz w:val="28"/>
          <w:szCs w:val="28"/>
        </w:rPr>
        <w:t>:</w:t>
      </w:r>
      <w:r w:rsidRPr="00767E69">
        <w:rPr>
          <w:sz w:val="28"/>
          <w:szCs w:val="28"/>
        </w:rPr>
        <w:t xml:space="preserve"> </w:t>
      </w:r>
      <w:r w:rsidRPr="00767E69">
        <w:rPr>
          <w:rFonts w:ascii="Georgia" w:hAnsi="Georgia"/>
          <w:color w:val="000000"/>
          <w:sz w:val="28"/>
          <w:szCs w:val="28"/>
        </w:rPr>
        <w:t xml:space="preserve"> </w:t>
      </w:r>
    </w:p>
    <w:p w:rsidR="00C10D7E" w:rsidRPr="003F5FA7" w:rsidRDefault="00C10D7E" w:rsidP="00C10D7E">
      <w:pPr>
        <w:pStyle w:val="a3"/>
        <w:spacing w:after="0"/>
        <w:ind w:left="0"/>
        <w:jc w:val="both"/>
        <w:rPr>
          <w:color w:val="FF0000"/>
          <w:sz w:val="28"/>
          <w:szCs w:val="28"/>
        </w:rPr>
      </w:pPr>
      <w:r w:rsidRPr="00BF5F8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.1.1.</w:t>
      </w:r>
      <w:r w:rsidRPr="00213BA8">
        <w:rPr>
          <w:color w:val="000000"/>
          <w:sz w:val="28"/>
          <w:szCs w:val="28"/>
        </w:rPr>
        <w:t xml:space="preserve"> </w:t>
      </w:r>
      <w:r w:rsidRPr="00277C3C">
        <w:rPr>
          <w:color w:val="000000"/>
          <w:sz w:val="28"/>
          <w:szCs w:val="28"/>
        </w:rPr>
        <w:t>Предоставлять ра</w:t>
      </w:r>
      <w:r>
        <w:rPr>
          <w:color w:val="000000"/>
          <w:sz w:val="28"/>
          <w:szCs w:val="28"/>
        </w:rPr>
        <w:t xml:space="preserve">ботникам образования </w:t>
      </w:r>
      <w:r w:rsidRPr="00277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отпуск</w:t>
      </w:r>
      <w:r w:rsidRPr="00277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без сохранения заработной плат</w:t>
      </w:r>
      <w:proofErr w:type="gramStart"/>
      <w:r>
        <w:rPr>
          <w:color w:val="000000"/>
          <w:sz w:val="28"/>
          <w:szCs w:val="28"/>
        </w:rPr>
        <w:t>ы(</w:t>
      </w:r>
      <w:proofErr w:type="gramEnd"/>
      <w:r>
        <w:rPr>
          <w:color w:val="000000"/>
          <w:sz w:val="28"/>
          <w:szCs w:val="28"/>
        </w:rPr>
        <w:t xml:space="preserve"> ст.128 ТК РФ) </w:t>
      </w:r>
      <w:r w:rsidRPr="00277C3C">
        <w:rPr>
          <w:color w:val="000000"/>
          <w:sz w:val="28"/>
          <w:szCs w:val="28"/>
        </w:rPr>
        <w:t>по следующим причинам</w:t>
      </w:r>
      <w:r>
        <w:rPr>
          <w:color w:val="000000"/>
          <w:sz w:val="28"/>
          <w:szCs w:val="28"/>
        </w:rPr>
        <w:t xml:space="preserve"> </w:t>
      </w:r>
      <w:r w:rsidRPr="00277C3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3F5FA7">
        <w:rPr>
          <w:color w:val="FF0000"/>
          <w:sz w:val="28"/>
          <w:szCs w:val="28"/>
        </w:rPr>
        <w:t>( каждая организация конкретное количество дней должна определить самостоятельно… предлог «до» не допустим)</w:t>
      </w:r>
    </w:p>
    <w:p w:rsidR="00C10D7E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 w:rsidRPr="00277C3C">
        <w:rPr>
          <w:color w:val="000000"/>
          <w:sz w:val="28"/>
          <w:szCs w:val="28"/>
        </w:rPr>
        <w:t>- бракосочетание работника</w:t>
      </w:r>
      <w:r>
        <w:rPr>
          <w:color w:val="000000"/>
          <w:sz w:val="28"/>
          <w:szCs w:val="28"/>
        </w:rPr>
        <w:t>- до 5 календарных дней</w:t>
      </w:r>
    </w:p>
    <w:p w:rsidR="00C10D7E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77C3C">
        <w:rPr>
          <w:color w:val="000000"/>
          <w:sz w:val="28"/>
          <w:szCs w:val="28"/>
        </w:rPr>
        <w:t xml:space="preserve"> смерть детей, родителей, супруга, супруги </w:t>
      </w:r>
      <w:r>
        <w:rPr>
          <w:color w:val="000000"/>
          <w:sz w:val="28"/>
          <w:szCs w:val="28"/>
        </w:rPr>
        <w:t>–</w:t>
      </w:r>
      <w:r w:rsidRPr="00277C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5 календарных дней</w:t>
      </w:r>
      <w:r w:rsidRPr="00277C3C">
        <w:rPr>
          <w:color w:val="000000"/>
          <w:sz w:val="28"/>
          <w:szCs w:val="28"/>
        </w:rPr>
        <w:t>;</w:t>
      </w:r>
    </w:p>
    <w:p w:rsidR="00C10D7E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случае  рождения ребенка – до 5 дней</w:t>
      </w:r>
    </w:p>
    <w:p w:rsidR="00C10D7E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работающим инвалидам - до 60 дней в году;</w:t>
      </w:r>
    </w:p>
    <w:p w:rsidR="00C10D7E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</w:t>
      </w:r>
      <w:r w:rsidR="00B35FFA">
        <w:rPr>
          <w:color w:val="000000"/>
          <w:sz w:val="28"/>
          <w:szCs w:val="28"/>
        </w:rPr>
        <w:t>ающим пенсионерам по старости (</w:t>
      </w:r>
      <w:r>
        <w:rPr>
          <w:color w:val="000000"/>
          <w:sz w:val="28"/>
          <w:szCs w:val="28"/>
        </w:rPr>
        <w:t>по возрасту)- до 14 календарных дней;</w:t>
      </w:r>
    </w:p>
    <w:p w:rsidR="00C10D7E" w:rsidRPr="00213BA8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родителям и женам</w:t>
      </w:r>
      <w:r w:rsidR="00B35F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(мужьям) военнослужащих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дней в году.</w:t>
      </w:r>
      <w:proofErr w:type="gramEnd"/>
    </w:p>
    <w:p w:rsidR="00C10D7E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6.1.2. Выплачивать ежемесячно стимулирующую надбавку</w:t>
      </w:r>
      <w:r w:rsidRPr="00277C3C">
        <w:rPr>
          <w:color w:val="000000"/>
          <w:sz w:val="28"/>
          <w:szCs w:val="28"/>
        </w:rPr>
        <w:t xml:space="preserve"> молодым специалистам в размере 20 процентов от ставки первого разряда тарифной сетки в соответствии с постановлением Кабинета Министров Республики Татарстан от 30.04.2003г. № 242 «О мерах по государственной поддержке и социальной защите педагогических работников – молодых педагогов».</w:t>
      </w:r>
    </w:p>
    <w:p w:rsidR="00C10D7E" w:rsidRPr="003F5FA7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6.1.3.</w:t>
      </w:r>
      <w:r w:rsidRPr="00277C3C">
        <w:rPr>
          <w:color w:val="000000"/>
          <w:sz w:val="28"/>
          <w:szCs w:val="28"/>
        </w:rPr>
        <w:t>Одному из родителей (опекуну, попечителю) для ухода за детьм</w:t>
      </w:r>
      <w:proofErr w:type="gramStart"/>
      <w:r w:rsidRPr="00277C3C">
        <w:rPr>
          <w:color w:val="000000"/>
          <w:sz w:val="28"/>
          <w:szCs w:val="28"/>
        </w:rPr>
        <w:t>и-</w:t>
      </w:r>
      <w:proofErr w:type="gramEnd"/>
      <w:r w:rsidRPr="00277C3C">
        <w:rPr>
          <w:color w:val="000000"/>
          <w:sz w:val="28"/>
          <w:szCs w:val="28"/>
        </w:rPr>
        <w:t xml:space="preserve"> инвалидами по его письменному заявлению предо</w:t>
      </w:r>
      <w:r>
        <w:rPr>
          <w:color w:val="000000"/>
          <w:sz w:val="28"/>
          <w:szCs w:val="28"/>
        </w:rPr>
        <w:t>ставлять</w:t>
      </w:r>
      <w:r w:rsidRPr="00277C3C">
        <w:rPr>
          <w:color w:val="000000"/>
          <w:sz w:val="28"/>
          <w:szCs w:val="28"/>
        </w:rPr>
        <w:t xml:space="preserve"> четыре дополните</w:t>
      </w:r>
      <w:r>
        <w:rPr>
          <w:color w:val="000000"/>
          <w:sz w:val="28"/>
          <w:szCs w:val="28"/>
        </w:rPr>
        <w:t>льно оплачиваемых выходных дней</w:t>
      </w:r>
      <w:r w:rsidRPr="00277C3C">
        <w:rPr>
          <w:color w:val="000000"/>
          <w:sz w:val="28"/>
          <w:szCs w:val="28"/>
        </w:rPr>
        <w:t xml:space="preserve">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и порядке, установленном федеральными законами.</w:t>
      </w:r>
    </w:p>
    <w:p w:rsidR="00C10D7E" w:rsidRPr="00767E69" w:rsidRDefault="00C10D7E" w:rsidP="00C10D7E">
      <w:pPr>
        <w:pStyle w:val="a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B35FFA">
        <w:rPr>
          <w:sz w:val="28"/>
          <w:szCs w:val="28"/>
        </w:rPr>
        <w:t>П</w:t>
      </w:r>
      <w:r w:rsidR="00B35FFA" w:rsidRPr="00767E69">
        <w:rPr>
          <w:sz w:val="28"/>
          <w:szCs w:val="28"/>
        </w:rPr>
        <w:t>о</w:t>
      </w:r>
      <w:r w:rsidR="00B35FFA">
        <w:rPr>
          <w:sz w:val="28"/>
          <w:szCs w:val="28"/>
        </w:rPr>
        <w:t>выш</w:t>
      </w:r>
      <w:r w:rsidR="00B35FFA" w:rsidRPr="00767E69">
        <w:rPr>
          <w:sz w:val="28"/>
          <w:szCs w:val="28"/>
        </w:rPr>
        <w:t>енный</w:t>
      </w:r>
      <w:r w:rsidRPr="00767E69">
        <w:rPr>
          <w:sz w:val="28"/>
          <w:szCs w:val="28"/>
        </w:rPr>
        <w:t xml:space="preserve"> уровень мер социальной поддержки (компенсации, льготы, гарантии, материальное вознаграждение и т.д.) в сравнении с действующим законодательством Российской Федерации и Республики Татарстан, распространяются только на членов профессионального союза работников народного образования и науки</w:t>
      </w:r>
      <w:proofErr w:type="gramStart"/>
      <w:r w:rsidRPr="00767E6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траслевое Соглашение между УО ИКМО г.</w:t>
      </w:r>
      <w:r w:rsidR="00B35FFA">
        <w:rPr>
          <w:sz w:val="28"/>
          <w:szCs w:val="28"/>
        </w:rPr>
        <w:t xml:space="preserve"> </w:t>
      </w:r>
      <w:r>
        <w:rPr>
          <w:sz w:val="28"/>
          <w:szCs w:val="28"/>
        </w:rPr>
        <w:t>Казани и РК профсоюза на 2017-2019гг р.1 п.1.6.9)</w:t>
      </w:r>
    </w:p>
    <w:p w:rsidR="00C10D7E" w:rsidRDefault="00C10D7E" w:rsidP="00C10D7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6.2.1.Предоставлять </w:t>
      </w:r>
      <w:r w:rsidRPr="00277C3C">
        <w:rPr>
          <w:color w:val="000000"/>
          <w:sz w:val="28"/>
          <w:szCs w:val="28"/>
        </w:rPr>
        <w:t>женщинам, имеющим детей в возрасте до 16 л</w:t>
      </w:r>
      <w:r>
        <w:rPr>
          <w:color w:val="000000"/>
          <w:sz w:val="28"/>
          <w:szCs w:val="28"/>
        </w:rPr>
        <w:t xml:space="preserve">ет </w:t>
      </w:r>
      <w:r w:rsidRPr="00277C3C">
        <w:rPr>
          <w:color w:val="000000"/>
          <w:sz w:val="28"/>
          <w:szCs w:val="28"/>
        </w:rPr>
        <w:t>одн</w:t>
      </w:r>
      <w:r>
        <w:rPr>
          <w:color w:val="000000"/>
          <w:sz w:val="28"/>
          <w:szCs w:val="28"/>
        </w:rPr>
        <w:t xml:space="preserve">ого свободного дня в месяц </w:t>
      </w:r>
      <w:r w:rsidRPr="00277C3C">
        <w:rPr>
          <w:color w:val="000000"/>
          <w:sz w:val="28"/>
          <w:szCs w:val="28"/>
        </w:rPr>
        <w:t xml:space="preserve"> с учетом специфики учебного процесса для педагогов </w:t>
      </w:r>
      <w:r w:rsidRPr="00A4776D">
        <w:rPr>
          <w:color w:val="000000"/>
          <w:sz w:val="28"/>
          <w:szCs w:val="28"/>
        </w:rPr>
        <w:t>школ всех видов и типов, соответствующего</w:t>
      </w:r>
      <w:r w:rsidRPr="00277C3C">
        <w:rPr>
          <w:color w:val="000000"/>
          <w:sz w:val="28"/>
          <w:szCs w:val="28"/>
        </w:rPr>
        <w:t xml:space="preserve"> количества дней в ближайшие каникулы, полностью оплачиваемые.</w:t>
      </w:r>
      <w:r>
        <w:rPr>
          <w:color w:val="000000"/>
          <w:sz w:val="28"/>
          <w:szCs w:val="28"/>
        </w:rPr>
        <w:t xml:space="preserve"> (Постановление Совета министров ТАССР от 14.06.1991 года №261)</w:t>
      </w:r>
    </w:p>
    <w:p w:rsidR="00C10D7E" w:rsidRPr="00277C3C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 w:rsidRPr="00277C3C">
        <w:rPr>
          <w:color w:val="000000"/>
          <w:sz w:val="28"/>
          <w:szCs w:val="28"/>
        </w:rPr>
        <w:lastRenderedPageBreak/>
        <w:tab/>
      </w:r>
      <w:r w:rsidRPr="00B676C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.2.2</w:t>
      </w:r>
      <w:r w:rsidRPr="00277C3C">
        <w:rPr>
          <w:color w:val="000000"/>
          <w:sz w:val="28"/>
          <w:szCs w:val="28"/>
        </w:rPr>
        <w:t>. Предоставлять  оплачиваемые свободные дни по следующим причинам:</w:t>
      </w:r>
    </w:p>
    <w:p w:rsidR="00C10D7E" w:rsidRPr="00277C3C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 w:rsidRPr="00277C3C">
        <w:rPr>
          <w:color w:val="000000"/>
          <w:sz w:val="28"/>
          <w:szCs w:val="28"/>
        </w:rPr>
        <w:tab/>
        <w:t>- бракосочетание работника - три рабочих дня;</w:t>
      </w:r>
    </w:p>
    <w:p w:rsidR="00C10D7E" w:rsidRPr="00277C3C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 w:rsidRPr="00277C3C">
        <w:rPr>
          <w:color w:val="000000"/>
          <w:sz w:val="28"/>
          <w:szCs w:val="28"/>
        </w:rPr>
        <w:tab/>
        <w:t>- бракосочетание детей - один рабочий день;</w:t>
      </w:r>
    </w:p>
    <w:p w:rsidR="00C10D7E" w:rsidRPr="00277C3C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 w:rsidRPr="00277C3C">
        <w:rPr>
          <w:color w:val="000000"/>
          <w:sz w:val="28"/>
          <w:szCs w:val="28"/>
        </w:rPr>
        <w:tab/>
        <w:t>- родителям первоклассников - 1 сентября; родителям выпускников в день последнего звонка;</w:t>
      </w:r>
    </w:p>
    <w:p w:rsidR="00C10D7E" w:rsidRPr="00277C3C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 w:rsidRPr="00277C3C">
        <w:rPr>
          <w:color w:val="000000"/>
          <w:sz w:val="28"/>
          <w:szCs w:val="28"/>
        </w:rPr>
        <w:tab/>
        <w:t>- смерть детей, родителей, супруга, супруги - три рабочих дня;</w:t>
      </w:r>
    </w:p>
    <w:p w:rsidR="00C10D7E" w:rsidRPr="00277C3C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 w:rsidRPr="00277C3C">
        <w:rPr>
          <w:color w:val="000000"/>
          <w:sz w:val="28"/>
          <w:szCs w:val="28"/>
        </w:rPr>
        <w:tab/>
        <w:t>- переезд на новое место жительства - два рабочих дня;</w:t>
      </w:r>
    </w:p>
    <w:p w:rsidR="00C10D7E" w:rsidRPr="00277C3C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 w:rsidRPr="00277C3C">
        <w:rPr>
          <w:color w:val="000000"/>
          <w:sz w:val="28"/>
          <w:szCs w:val="28"/>
        </w:rPr>
        <w:tab/>
        <w:t>- проводы сына на службу в армию - один рабочий день;</w:t>
      </w:r>
    </w:p>
    <w:p w:rsidR="00C10D7E" w:rsidRPr="00277C3C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 w:rsidRPr="00277C3C">
        <w:rPr>
          <w:color w:val="000000"/>
          <w:sz w:val="28"/>
          <w:szCs w:val="28"/>
        </w:rPr>
        <w:tab/>
        <w:t>- работникам, имеющим родителей в возрасте 80 лет и старше– один рабочий день в квартал;</w:t>
      </w:r>
    </w:p>
    <w:p w:rsidR="00C10D7E" w:rsidRPr="00277C3C" w:rsidRDefault="00C10D7E" w:rsidP="00C10D7E">
      <w:pPr>
        <w:pStyle w:val="a3"/>
        <w:spacing w:after="0"/>
        <w:ind w:left="0"/>
        <w:jc w:val="both"/>
        <w:rPr>
          <w:sz w:val="28"/>
          <w:szCs w:val="28"/>
        </w:rPr>
      </w:pPr>
      <w:r w:rsidRPr="00277C3C">
        <w:rPr>
          <w:sz w:val="28"/>
          <w:szCs w:val="28"/>
        </w:rPr>
        <w:tab/>
        <w:t>- работникам, являющимся участниками боевых действий – один рабочий  день в квартал.</w:t>
      </w:r>
    </w:p>
    <w:p w:rsidR="00C10D7E" w:rsidRDefault="00C10D7E" w:rsidP="00C10D7E">
      <w:pPr>
        <w:pStyle w:val="a3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767E6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.2.3</w:t>
      </w:r>
      <w:r w:rsidRPr="00277C3C">
        <w:rPr>
          <w:color w:val="000000"/>
          <w:sz w:val="28"/>
          <w:szCs w:val="28"/>
        </w:rPr>
        <w:t>. Предоставлять  проработавшим в течение учебного года без листа нетрудоспособности, дополнительного оплачиваемого отпуска в количестве 3 календарных дней (ст.116 ТК РФ).</w:t>
      </w:r>
    </w:p>
    <w:p w:rsidR="00C10D7E" w:rsidRPr="00277C3C" w:rsidRDefault="00C10D7E" w:rsidP="00C10D7E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396938">
        <w:rPr>
          <w:sz w:val="28"/>
          <w:szCs w:val="28"/>
        </w:rPr>
        <w:t xml:space="preserve"> </w:t>
      </w:r>
      <w:r w:rsidRPr="0020436B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Pr="00277C3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77C3C">
        <w:rPr>
          <w:sz w:val="28"/>
          <w:szCs w:val="28"/>
        </w:rPr>
        <w:t>. Выплачивать работникам образовательных</w:t>
      </w:r>
      <w:r w:rsidRPr="00277C3C">
        <w:rPr>
          <w:color w:val="000000"/>
          <w:sz w:val="28"/>
          <w:szCs w:val="28"/>
        </w:rPr>
        <w:t xml:space="preserve"> организаций</w:t>
      </w:r>
      <w:r w:rsidRPr="00277C3C">
        <w:rPr>
          <w:sz w:val="28"/>
          <w:szCs w:val="28"/>
        </w:rPr>
        <w:t xml:space="preserve"> при увольнении по собственному желанию впервые после достижения пенсионного возраста либо приобретения права на досрочную трудовую пенсию по старости материальное вознаграждение в </w:t>
      </w:r>
      <w:proofErr w:type="spellStart"/>
      <w:r w:rsidRPr="00277C3C">
        <w:rPr>
          <w:sz w:val="28"/>
          <w:szCs w:val="28"/>
        </w:rPr>
        <w:t>размере</w:t>
      </w:r>
      <w:r>
        <w:rPr>
          <w:sz w:val="28"/>
          <w:szCs w:val="28"/>
        </w:rPr>
        <w:t>__________</w:t>
      </w:r>
      <w:proofErr w:type="spellEnd"/>
      <w:r w:rsidRPr="00277C3C">
        <w:rPr>
          <w:color w:val="000000"/>
          <w:sz w:val="28"/>
          <w:szCs w:val="28"/>
        </w:rPr>
        <w:t xml:space="preserve">, педагогическим работникам и руководителям образовательных учреждений - в </w:t>
      </w:r>
      <w:proofErr w:type="spellStart"/>
      <w:r w:rsidRPr="00277C3C">
        <w:rPr>
          <w:color w:val="000000"/>
          <w:sz w:val="28"/>
          <w:szCs w:val="28"/>
        </w:rPr>
        <w:t>размере</w:t>
      </w:r>
      <w:r w:rsidR="00B35FFA">
        <w:rPr>
          <w:color w:val="000000"/>
          <w:sz w:val="28"/>
          <w:szCs w:val="28"/>
        </w:rPr>
        <w:t>________</w:t>
      </w:r>
      <w:proofErr w:type="spellEnd"/>
      <w:r w:rsidRPr="00277C3C">
        <w:rPr>
          <w:color w:val="000000"/>
          <w:sz w:val="28"/>
          <w:szCs w:val="28"/>
        </w:rPr>
        <w:t>.</w:t>
      </w:r>
      <w:r w:rsidRPr="00277C3C">
        <w:rPr>
          <w:sz w:val="28"/>
          <w:szCs w:val="28"/>
        </w:rPr>
        <w:t xml:space="preserve"> </w:t>
      </w:r>
      <w:r>
        <w:rPr>
          <w:sz w:val="28"/>
          <w:szCs w:val="28"/>
        </w:rPr>
        <w:t>Из премиального фонда или фонда экономии.</w:t>
      </w:r>
    </w:p>
    <w:p w:rsidR="00C10D7E" w:rsidRDefault="00C10D7E" w:rsidP="00C10D7E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6</w:t>
      </w:r>
      <w:r>
        <w:rPr>
          <w:sz w:val="28"/>
          <w:szCs w:val="28"/>
        </w:rPr>
        <w:t>.2.5</w:t>
      </w:r>
      <w:r w:rsidRPr="00277C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</w:t>
      </w:r>
      <w:r w:rsidRPr="00277C3C">
        <w:rPr>
          <w:sz w:val="28"/>
          <w:szCs w:val="28"/>
        </w:rPr>
        <w:t>з средств фонд</w:t>
      </w:r>
      <w:r>
        <w:rPr>
          <w:sz w:val="28"/>
          <w:szCs w:val="28"/>
        </w:rPr>
        <w:t>а</w:t>
      </w:r>
      <w:r w:rsidRPr="00277C3C">
        <w:rPr>
          <w:sz w:val="28"/>
          <w:szCs w:val="28"/>
        </w:rPr>
        <w:t xml:space="preserve"> социальной защиты территориальной профсоюзной организации предоставляются меры социальной поддержки в следующих случаях и размер</w:t>
      </w:r>
      <w:r>
        <w:rPr>
          <w:sz w:val="28"/>
          <w:szCs w:val="28"/>
        </w:rPr>
        <w:t>ах:</w:t>
      </w:r>
    </w:p>
    <w:p w:rsidR="00C10D7E" w:rsidRDefault="00C10D7E" w:rsidP="00C10D7E">
      <w:pPr>
        <w:rPr>
          <w:sz w:val="28"/>
          <w:szCs w:val="28"/>
        </w:rPr>
      </w:pPr>
      <w:r>
        <w:rPr>
          <w:sz w:val="28"/>
          <w:szCs w:val="28"/>
        </w:rPr>
        <w:t>- По случаю бракосочетания работника- 1000 руб.</w:t>
      </w:r>
    </w:p>
    <w:p w:rsidR="00C10D7E" w:rsidRDefault="00C10D7E" w:rsidP="00C10D7E">
      <w:pPr>
        <w:rPr>
          <w:sz w:val="28"/>
          <w:szCs w:val="28"/>
        </w:rPr>
      </w:pPr>
      <w:r>
        <w:rPr>
          <w:sz w:val="28"/>
          <w:szCs w:val="28"/>
        </w:rPr>
        <w:t>- в связи с дорогостоящим лечением, операцией (жизненно необходимые)  – от 1000 до 5000 руб.</w:t>
      </w:r>
    </w:p>
    <w:p w:rsidR="00C10D7E" w:rsidRDefault="00C10D7E" w:rsidP="00C10D7E">
      <w:pPr>
        <w:rPr>
          <w:sz w:val="28"/>
          <w:szCs w:val="28"/>
        </w:rPr>
      </w:pPr>
      <w:r>
        <w:rPr>
          <w:sz w:val="28"/>
          <w:szCs w:val="28"/>
        </w:rPr>
        <w:t>-  Онкологические заболевания, операции – от 3000 до 10 000 руб.</w:t>
      </w:r>
    </w:p>
    <w:p w:rsidR="00C10D7E" w:rsidRDefault="00C10D7E" w:rsidP="00C10D7E">
      <w:pPr>
        <w:rPr>
          <w:sz w:val="28"/>
          <w:szCs w:val="28"/>
        </w:rPr>
      </w:pPr>
      <w:r>
        <w:rPr>
          <w:sz w:val="28"/>
          <w:szCs w:val="28"/>
        </w:rPr>
        <w:t>- Пожар, кража, стихийные бедствия – от 3000 до 8000руб.</w:t>
      </w:r>
    </w:p>
    <w:p w:rsidR="00C10D7E" w:rsidRDefault="00C10D7E" w:rsidP="00C10D7E">
      <w:pPr>
        <w:rPr>
          <w:sz w:val="28"/>
          <w:szCs w:val="28"/>
        </w:rPr>
      </w:pPr>
      <w:r>
        <w:rPr>
          <w:sz w:val="28"/>
          <w:szCs w:val="28"/>
        </w:rPr>
        <w:t>-.Смерть сотрудника – 2000руб.</w:t>
      </w:r>
    </w:p>
    <w:p w:rsidR="00C10D7E" w:rsidRDefault="00C10D7E" w:rsidP="00C10D7E">
      <w:pPr>
        <w:rPr>
          <w:sz w:val="28"/>
          <w:szCs w:val="28"/>
        </w:rPr>
      </w:pPr>
      <w:r>
        <w:rPr>
          <w:sz w:val="28"/>
          <w:szCs w:val="28"/>
        </w:rPr>
        <w:t>- Смерть супруга, ребенка – 2000руб.</w:t>
      </w:r>
    </w:p>
    <w:p w:rsidR="00C10D7E" w:rsidRDefault="00C10D7E" w:rsidP="00C10D7E">
      <w:pPr>
        <w:rPr>
          <w:sz w:val="28"/>
          <w:szCs w:val="28"/>
        </w:rPr>
      </w:pPr>
      <w:r>
        <w:rPr>
          <w:sz w:val="28"/>
          <w:szCs w:val="28"/>
        </w:rPr>
        <w:t>- На санаторно-курортное лечение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C10D7E" w:rsidRDefault="00C10D7E" w:rsidP="00C10D7E">
      <w:pPr>
        <w:rPr>
          <w:sz w:val="28"/>
          <w:szCs w:val="28"/>
        </w:rPr>
      </w:pPr>
      <w:r>
        <w:rPr>
          <w:sz w:val="28"/>
          <w:szCs w:val="28"/>
        </w:rPr>
        <w:t>на путевки, приобретенные с 15% скидкой через  РК Профсоюза- 10% от стоимости;</w:t>
      </w:r>
    </w:p>
    <w:p w:rsidR="00C10D7E" w:rsidRDefault="00C10D7E" w:rsidP="00C10D7E">
      <w:pPr>
        <w:rPr>
          <w:sz w:val="28"/>
          <w:szCs w:val="28"/>
        </w:rPr>
      </w:pPr>
      <w:r>
        <w:rPr>
          <w:sz w:val="28"/>
          <w:szCs w:val="28"/>
        </w:rPr>
        <w:t>на путевки, приобретенные через другие агентства за вой счет – 10% от стоимости путевки.</w:t>
      </w:r>
    </w:p>
    <w:p w:rsidR="00C10D7E" w:rsidRDefault="00C10D7E" w:rsidP="00C10D7E">
      <w:pPr>
        <w:rPr>
          <w:sz w:val="28"/>
          <w:szCs w:val="28"/>
        </w:rPr>
      </w:pPr>
      <w:r>
        <w:rPr>
          <w:sz w:val="28"/>
          <w:szCs w:val="28"/>
        </w:rPr>
        <w:t>(Постановление президиума СПО Протокол №3 от 10.03.2017г.)</w:t>
      </w:r>
    </w:p>
    <w:p w:rsidR="00C10D7E" w:rsidRPr="00277C3C" w:rsidRDefault="00C10D7E" w:rsidP="00C10D7E">
      <w:pPr>
        <w:jc w:val="both"/>
        <w:rPr>
          <w:sz w:val="28"/>
          <w:szCs w:val="28"/>
        </w:rPr>
      </w:pPr>
    </w:p>
    <w:p w:rsidR="00C10D7E" w:rsidRPr="00277C3C" w:rsidRDefault="00C10D7E" w:rsidP="00C10D7E">
      <w:pPr>
        <w:pStyle w:val="3"/>
        <w:ind w:firstLine="705"/>
      </w:pPr>
      <w:r>
        <w:t>6.2.6.</w:t>
      </w:r>
      <w:r w:rsidRPr="00E54F16">
        <w:t xml:space="preserve"> </w:t>
      </w:r>
      <w:r w:rsidRPr="00277C3C">
        <w:t>Сохранять педагогическим работникам</w:t>
      </w:r>
      <w:r>
        <w:t xml:space="preserve"> уровень оплаты труда  по ранее имевшейся квалификационной </w:t>
      </w:r>
      <w:r w:rsidRPr="00277C3C">
        <w:t xml:space="preserve"> категории на срок не более одного года со дня возобновления трудовой деятельности (выхода из отпуска) в случае, если срок действия квалификационной категории истек:</w:t>
      </w:r>
    </w:p>
    <w:p w:rsidR="00C10D7E" w:rsidRPr="00277C3C" w:rsidRDefault="00C10D7E" w:rsidP="00C10D7E">
      <w:pPr>
        <w:ind w:firstLine="708"/>
        <w:jc w:val="both"/>
        <w:rPr>
          <w:sz w:val="28"/>
          <w:szCs w:val="28"/>
        </w:rPr>
      </w:pPr>
      <w:r w:rsidRPr="00277C3C">
        <w:rPr>
          <w:sz w:val="28"/>
          <w:szCs w:val="28"/>
        </w:rPr>
        <w:lastRenderedPageBreak/>
        <w:t>- в период нахождения педагогического работника в отпуске по беременности и родам и по уходу за ребенком до достижения им трех лет (либо срок действия квалификационной категории истекает в текущем году);</w:t>
      </w:r>
    </w:p>
    <w:p w:rsidR="00C10D7E" w:rsidRPr="00277C3C" w:rsidRDefault="00C10D7E" w:rsidP="00C10D7E">
      <w:pPr>
        <w:ind w:firstLine="708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- в период длительной потери трудоспособности (2 месяца и более) в связи с тяжелым заболеванием при наличии у работника листа нетрудоспособности или медицинского заключения (справки) о наличии заболевания, вызвавшего длительную потерю трудоспособности;</w:t>
      </w:r>
    </w:p>
    <w:p w:rsidR="00C10D7E" w:rsidRPr="00277C3C" w:rsidRDefault="00C10D7E" w:rsidP="00C10D7E">
      <w:pPr>
        <w:ind w:firstLine="708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- в период</w:t>
      </w:r>
      <w:r>
        <w:rPr>
          <w:sz w:val="28"/>
          <w:szCs w:val="28"/>
        </w:rPr>
        <w:t>,</w:t>
      </w:r>
      <w:r w:rsidRPr="00277C3C">
        <w:rPr>
          <w:sz w:val="28"/>
          <w:szCs w:val="28"/>
        </w:rPr>
        <w:t xml:space="preserve"> когда </w:t>
      </w:r>
      <w:proofErr w:type="gramStart"/>
      <w:r w:rsidRPr="00277C3C">
        <w:rPr>
          <w:sz w:val="28"/>
          <w:szCs w:val="28"/>
        </w:rPr>
        <w:t>работник пенсионного возраста, имеющий первую или высшую квалификационную категорию уведомил</w:t>
      </w:r>
      <w:proofErr w:type="gramEnd"/>
      <w:r w:rsidRPr="00277C3C">
        <w:rPr>
          <w:sz w:val="28"/>
          <w:szCs w:val="28"/>
        </w:rPr>
        <w:t xml:space="preserve"> письменно работодателя об увольнении по собственному желанию по окончании текущего учебного года. Данная льгота однократная.</w:t>
      </w:r>
    </w:p>
    <w:p w:rsidR="00C10D7E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 w:rsidRPr="00277C3C">
        <w:rPr>
          <w:sz w:val="28"/>
          <w:szCs w:val="28"/>
        </w:rPr>
        <w:tab/>
        <w:t>-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возраста, но не более чем на один год</w:t>
      </w:r>
    </w:p>
    <w:p w:rsidR="00C10D7E" w:rsidRPr="002B5D54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6.2.7. </w:t>
      </w:r>
      <w:r w:rsidRPr="002B5D54">
        <w:rPr>
          <w:color w:val="000000"/>
          <w:sz w:val="28"/>
          <w:szCs w:val="28"/>
        </w:rPr>
        <w:t xml:space="preserve"> Льготы по установлению уровня оплаты труда работника во взаимосвязи с имеющейся квалификационной категории учитываются в течени</w:t>
      </w:r>
      <w:proofErr w:type="gramStart"/>
      <w:r w:rsidRPr="002B5D54">
        <w:rPr>
          <w:color w:val="000000"/>
          <w:sz w:val="28"/>
          <w:szCs w:val="28"/>
        </w:rPr>
        <w:t>и</w:t>
      </w:r>
      <w:proofErr w:type="gramEnd"/>
      <w:r w:rsidRPr="002B5D54">
        <w:rPr>
          <w:color w:val="000000"/>
          <w:sz w:val="28"/>
          <w:szCs w:val="28"/>
        </w:rPr>
        <w:t xml:space="preserve"> срока их действия в случаях</w:t>
      </w:r>
    </w:p>
    <w:p w:rsidR="00C10D7E" w:rsidRPr="002B5D54" w:rsidRDefault="00C10D7E" w:rsidP="00C10D7E">
      <w:pPr>
        <w:pStyle w:val="a3"/>
        <w:spacing w:after="0"/>
        <w:ind w:left="0"/>
        <w:jc w:val="both"/>
        <w:rPr>
          <w:sz w:val="28"/>
          <w:szCs w:val="28"/>
        </w:rPr>
      </w:pPr>
      <w:r w:rsidRPr="002B5D54">
        <w:rPr>
          <w:color w:val="000000"/>
          <w:sz w:val="28"/>
          <w:szCs w:val="28"/>
        </w:rPr>
        <w:t xml:space="preserve"> </w:t>
      </w:r>
      <w:r w:rsidRPr="002B5D54">
        <w:rPr>
          <w:sz w:val="28"/>
          <w:szCs w:val="28"/>
        </w:rPr>
        <w:t>- при работе в должности, по которой присвоена квалификационная категория, независимо от типа и вида образовательного учреждения, преподаваемого предмета (дисциплины); - при возобновлении работы в должности, по которой присвоена категория, независимо от перерывов в работе; - при переходе из негосударственного образовательного учреждения, а также учреждений и организаций, не являющимися образовательными, на работу в государственные и муниципальные образовательные учреждения, при условии, если аттестация этих работников осуществлялась в соответствии с Порядком; - при установлении уровня оплаты труда на должностях, по которым применяется наименование «старший» (старший воспитатель – воспитатель, старший педагог дополнительного образования - педагог дополнительного образования, старший методист – методист, старший инструктор-методист- инструктор-методист, старший тренер-преподаватель - тренер-преподаватель), независимо от того, по какой конкретно должности присвоена квалификационная категория; - при выполнении педагогической работы на разных должностях, по которым совпадают профили работы (деятельности) в следующих случаях:</w:t>
      </w:r>
    </w:p>
    <w:p w:rsidR="00C10D7E" w:rsidRDefault="00C10D7E" w:rsidP="00C10D7E">
      <w:pPr>
        <w:pStyle w:val="a3"/>
        <w:spacing w:after="0"/>
        <w:ind w:left="0"/>
        <w:jc w:val="both"/>
      </w:pPr>
    </w:p>
    <w:p w:rsidR="00C10D7E" w:rsidRDefault="00C10D7E" w:rsidP="00C10D7E">
      <w:pPr>
        <w:pStyle w:val="a3"/>
        <w:spacing w:after="0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10D7E" w:rsidRPr="00754187" w:rsidTr="00D06C4B">
        <w:tc>
          <w:tcPr>
            <w:tcW w:w="5068" w:type="dxa"/>
          </w:tcPr>
          <w:p w:rsidR="00C10D7E" w:rsidRPr="00754187" w:rsidRDefault="00C10D7E" w:rsidP="00D06C4B">
            <w:pPr>
              <w:pStyle w:val="a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t xml:space="preserve">Должность, по которой присвоена квалификационная категория </w:t>
            </w:r>
          </w:p>
        </w:tc>
        <w:tc>
          <w:tcPr>
            <w:tcW w:w="5069" w:type="dxa"/>
          </w:tcPr>
          <w:p w:rsidR="00C10D7E" w:rsidRPr="00754187" w:rsidRDefault="00C10D7E" w:rsidP="00D06C4B">
            <w:pPr>
              <w:pStyle w:val="a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t>Должность, по которой может учитываться категория, присвоенная по должности, указанной в графе № 1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Pr="00754187" w:rsidRDefault="00C10D7E" w:rsidP="00D06C4B">
            <w:pPr>
              <w:pStyle w:val="a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t>Учитель, преподаватель</w:t>
            </w:r>
          </w:p>
        </w:tc>
        <w:tc>
          <w:tcPr>
            <w:tcW w:w="5069" w:type="dxa"/>
          </w:tcPr>
          <w:p w:rsidR="00C10D7E" w:rsidRPr="00754187" w:rsidRDefault="00C10D7E" w:rsidP="00D06C4B">
            <w:pPr>
              <w:pStyle w:val="a3"/>
              <w:spacing w:after="0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t xml:space="preserve">Воспитатель (независимо от места работы), социальный педагог, педагог–организатор, педагог дополнительного образования (при совпадении профиля кружка, направления дополнительной работы профилю основной работы), учитель, преподаватель, ведущий </w:t>
            </w:r>
            <w:r>
              <w:lastRenderedPageBreak/>
              <w:t xml:space="preserve">занятия по профильным 51 темам из курса основного предмета, (например, </w:t>
            </w:r>
            <w:proofErr w:type="spellStart"/>
            <w:r>
              <w:t>валеология</w:t>
            </w:r>
            <w:proofErr w:type="spellEnd"/>
            <w:r>
              <w:t xml:space="preserve"> как часть курса биологии, или профильные темы по медицинской подготовке из курса «Основы безопасности жизнедеятельности».)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lastRenderedPageBreak/>
              <w:t>Преподаватель – организатор основ безопасности жизнедеятельности, допризывной подготовки</w:t>
            </w:r>
          </w:p>
        </w:tc>
        <w:tc>
          <w:tcPr>
            <w:tcW w:w="5069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Учитель, преподаватель, ведущий занятия с обучающимися по курсу «Основы безопасности жизнедеятельности», «Допризывной подготовка» сверх учебной нагрузки, входящей в основные должностные обязанности; учитель, преподаватель физкультуры (физического воспитания), руководитель физического воспитания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Учитель, преподаватель, ведущий занятия с обучающимися по курсу «Основы безопасности жизнедеятельности», «Допризывной подготовка» сверх учебной нагрузки, входящей в основные должностные обязанности; учитель, преподаватель физкультуры (физического воспитания), руководитель физического воспитания</w:t>
            </w:r>
          </w:p>
        </w:tc>
        <w:tc>
          <w:tcPr>
            <w:tcW w:w="5069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Преподаватель – организатор основ безопасности жизнедеятельности, допризывной подготовки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Руководитель физического воспитания</w:t>
            </w:r>
          </w:p>
        </w:tc>
        <w:tc>
          <w:tcPr>
            <w:tcW w:w="5069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Учитель, преподаватель физкультуры (физического воспитания), инструктор по физкультуре; учитель, преподаватель, ведущий занятия из курса «Основы безопасности жизнедеятельности» (ОБЖ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Мастер производственного обучения</w:t>
            </w:r>
          </w:p>
        </w:tc>
        <w:tc>
          <w:tcPr>
            <w:tcW w:w="5069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Учитель труда (технологии), преподаватель, ведущий работу по аналогичной специальности, инструктор по труду, педагог дополнительного образования (по аналогичному профилю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Учитель трудового обучения (технологии</w:t>
            </w:r>
          </w:p>
        </w:tc>
        <w:tc>
          <w:tcPr>
            <w:tcW w:w="5069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Мастер производственного обучения, инструктор по труду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Учитель - дефектолог, учитель - логопед</w:t>
            </w:r>
          </w:p>
        </w:tc>
        <w:tc>
          <w:tcPr>
            <w:tcW w:w="5069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Учитель, осуществляющий образовательную деятельность в общеобразовательных учреждениях для обучающихся (воспитанников) с ограниченными возможностями здоровья (независимо от преподаваемого предмета либо в начальных классах); воспитатель, педагог дополнительного образования (при совпадении профиля кружка, направления дополнительной работы с профилем работы по основной должности)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Учитель музыки общеобразовательного учреждения, преподаватель учреждения среднего профессионального образования музыкального профиля</w:t>
            </w:r>
          </w:p>
        </w:tc>
        <w:tc>
          <w:tcPr>
            <w:tcW w:w="5069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Преподаватель детской музыкальной школы (школы искусств, учреждений культуры), музыкальный руководитель, концертмейстер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 xml:space="preserve">Преподаватель детской музыкальной </w:t>
            </w:r>
            <w:r>
              <w:lastRenderedPageBreak/>
              <w:t>художественной школы, школы искусств, учреждений культуры, музыкальный руководитель, концертмейстер</w:t>
            </w:r>
          </w:p>
        </w:tc>
        <w:tc>
          <w:tcPr>
            <w:tcW w:w="5069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lastRenderedPageBreak/>
              <w:t xml:space="preserve">Учитель музыки общеобразовательного </w:t>
            </w:r>
            <w:r>
              <w:lastRenderedPageBreak/>
              <w:t>учреждения, преподаватель музыкальных дисциплин среднего профессионального образования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lastRenderedPageBreak/>
              <w:t>Старший тренер-преподаватель, тренер-преподаватель, в т.ч. ДЮСШ, СДЮШОР, ДЮКПФ</w:t>
            </w:r>
          </w:p>
        </w:tc>
        <w:tc>
          <w:tcPr>
            <w:tcW w:w="5069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Учитель, преподаватель физкультуры, инструктор по физкультуре, руководитель физического воспитания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Учитель, преподаватель физкультуры, инструктор по физкультуре, руководитель физического воспитания</w:t>
            </w:r>
          </w:p>
        </w:tc>
        <w:tc>
          <w:tcPr>
            <w:tcW w:w="5069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Старший тренер-преподаватель, тренер- преподаватель, в т.ч. ДЮСШ, СДЮШОР, ДЮКПФ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Преподаватель профессиональной образовательной организации</w:t>
            </w:r>
          </w:p>
        </w:tc>
        <w:tc>
          <w:tcPr>
            <w:tcW w:w="5069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Учитель того же предмета в общеобразовательной организации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Учитель общеобразовательной организации</w:t>
            </w:r>
          </w:p>
        </w:tc>
        <w:tc>
          <w:tcPr>
            <w:tcW w:w="5069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Преподаватель того же предмета в профессиональной образовательной организации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Воспитатель</w:t>
            </w:r>
          </w:p>
        </w:tc>
        <w:tc>
          <w:tcPr>
            <w:tcW w:w="5069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Старший воспитатель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Старший воспитатель</w:t>
            </w:r>
          </w:p>
        </w:tc>
        <w:tc>
          <w:tcPr>
            <w:tcW w:w="5069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Воспитатель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Педагог дополнительного образования</w:t>
            </w:r>
          </w:p>
        </w:tc>
        <w:tc>
          <w:tcPr>
            <w:tcW w:w="5069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Старший педагог дополнительного образования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Старший педагог дополнительного образования</w:t>
            </w:r>
          </w:p>
        </w:tc>
        <w:tc>
          <w:tcPr>
            <w:tcW w:w="5069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Педагог дополнительного образования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Методист</w:t>
            </w:r>
          </w:p>
        </w:tc>
        <w:tc>
          <w:tcPr>
            <w:tcW w:w="5069" w:type="dxa"/>
          </w:tcPr>
          <w:p w:rsidR="00C10D7E" w:rsidRDefault="00C10D7E" w:rsidP="00D06C4B">
            <w:pPr>
              <w:pStyle w:val="a3"/>
              <w:spacing w:after="0"/>
              <w:ind w:left="0"/>
              <w:jc w:val="both"/>
            </w:pPr>
            <w:r>
              <w:t>Старший методист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Pr="00035B4E" w:rsidRDefault="00C10D7E" w:rsidP="00D06C4B">
            <w:r w:rsidRPr="00035B4E">
              <w:t xml:space="preserve">Инструктор </w:t>
            </w:r>
            <w:proofErr w:type="gramStart"/>
            <w:r>
              <w:t>-</w:t>
            </w:r>
            <w:r w:rsidRPr="00035B4E">
              <w:t>м</w:t>
            </w:r>
            <w:proofErr w:type="gramEnd"/>
            <w:r>
              <w:t xml:space="preserve">етодист </w:t>
            </w:r>
            <w:r w:rsidRPr="00035B4E">
              <w:t xml:space="preserve"> </w:t>
            </w:r>
          </w:p>
        </w:tc>
        <w:tc>
          <w:tcPr>
            <w:tcW w:w="5069" w:type="dxa"/>
          </w:tcPr>
          <w:p w:rsidR="00C10D7E" w:rsidRPr="00035B4E" w:rsidRDefault="00C10D7E" w:rsidP="00D06C4B">
            <w:r w:rsidRPr="00035B4E">
              <w:t>Старший инструкто</w:t>
            </w:r>
            <w:proofErr w:type="gramStart"/>
            <w:r w:rsidRPr="00035B4E">
              <w:t>р</w:t>
            </w:r>
            <w:r>
              <w:t>-</w:t>
            </w:r>
            <w:proofErr w:type="gramEnd"/>
            <w:r w:rsidRPr="00035B4E">
              <w:t xml:space="preserve"> методист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Pr="00035B4E" w:rsidRDefault="00C10D7E" w:rsidP="00D06C4B">
            <w:r w:rsidRPr="00035B4E">
              <w:t>Старший инструкто</w:t>
            </w:r>
            <w:proofErr w:type="gramStart"/>
            <w:r w:rsidRPr="00035B4E">
              <w:t>р</w:t>
            </w:r>
            <w:r>
              <w:t>-</w:t>
            </w:r>
            <w:proofErr w:type="gramEnd"/>
            <w:r w:rsidRPr="00035B4E">
              <w:t xml:space="preserve"> методист</w:t>
            </w:r>
          </w:p>
        </w:tc>
        <w:tc>
          <w:tcPr>
            <w:tcW w:w="5069" w:type="dxa"/>
          </w:tcPr>
          <w:p w:rsidR="00C10D7E" w:rsidRPr="00035B4E" w:rsidRDefault="00C10D7E" w:rsidP="00D06C4B">
            <w:r w:rsidRPr="00035B4E">
              <w:t xml:space="preserve"> Инструкто</w:t>
            </w:r>
            <w:proofErr w:type="gramStart"/>
            <w:r w:rsidRPr="00035B4E">
              <w:t>р</w:t>
            </w:r>
            <w:r>
              <w:t>-</w:t>
            </w:r>
            <w:proofErr w:type="gramEnd"/>
            <w:r>
              <w:t xml:space="preserve"> методист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Pr="00035B4E" w:rsidRDefault="00C10D7E" w:rsidP="00D06C4B"/>
        </w:tc>
        <w:tc>
          <w:tcPr>
            <w:tcW w:w="5069" w:type="dxa"/>
          </w:tcPr>
          <w:p w:rsidR="00C10D7E" w:rsidRPr="00035B4E" w:rsidRDefault="00C10D7E" w:rsidP="00D06C4B"/>
        </w:tc>
      </w:tr>
      <w:tr w:rsidR="00C10D7E" w:rsidRPr="00754187" w:rsidTr="00D06C4B">
        <w:tc>
          <w:tcPr>
            <w:tcW w:w="5068" w:type="dxa"/>
          </w:tcPr>
          <w:p w:rsidR="00C10D7E" w:rsidRPr="00543E0A" w:rsidRDefault="00C10D7E" w:rsidP="00D06C4B">
            <w:r w:rsidRPr="00543E0A">
              <w:t>Старший тренер</w:t>
            </w:r>
          </w:p>
        </w:tc>
        <w:tc>
          <w:tcPr>
            <w:tcW w:w="5069" w:type="dxa"/>
          </w:tcPr>
          <w:p w:rsidR="00C10D7E" w:rsidRPr="00543E0A" w:rsidRDefault="00C10D7E" w:rsidP="00D06C4B">
            <w:r w:rsidRPr="00543E0A">
              <w:t>Трене</w:t>
            </w:r>
            <w:proofErr w:type="gramStart"/>
            <w:r w:rsidRPr="00543E0A">
              <w:t>р</w:t>
            </w:r>
            <w:r>
              <w:t>-</w:t>
            </w:r>
            <w:proofErr w:type="gramEnd"/>
            <w:r w:rsidRPr="00543E0A">
              <w:t xml:space="preserve"> преподаватель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Pr="00153A01" w:rsidRDefault="00C10D7E" w:rsidP="00D06C4B">
            <w:r w:rsidRPr="00153A01">
              <w:t>Учител</w:t>
            </w:r>
            <w:proofErr w:type="gramStart"/>
            <w:r w:rsidRPr="00153A01">
              <w:t>ь</w:t>
            </w:r>
            <w:r>
              <w:t>-</w:t>
            </w:r>
            <w:proofErr w:type="gramEnd"/>
            <w:r w:rsidRPr="00153A01">
              <w:t xml:space="preserve"> дефектолог</w:t>
            </w:r>
          </w:p>
        </w:tc>
        <w:tc>
          <w:tcPr>
            <w:tcW w:w="5069" w:type="dxa"/>
          </w:tcPr>
          <w:p w:rsidR="00C10D7E" w:rsidRDefault="00C10D7E" w:rsidP="00D06C4B">
            <w:r w:rsidRPr="00153A01">
              <w:t>Учитель образовательного учреждения для обучающихся, воспитанников с ограниченными возможностями здоровья, независимо от преподаваемого предмета.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Default="00C10D7E" w:rsidP="00D06C4B">
            <w:r w:rsidRPr="00FF69C5">
              <w:t xml:space="preserve">Концертмейстер </w:t>
            </w:r>
          </w:p>
        </w:tc>
        <w:tc>
          <w:tcPr>
            <w:tcW w:w="5069" w:type="dxa"/>
          </w:tcPr>
          <w:p w:rsidR="00C10D7E" w:rsidRDefault="00C10D7E" w:rsidP="00D06C4B">
            <w:r w:rsidRPr="00FF69C5">
              <w:t>Преподаватель детской музыкальной школы (школы искусств, учреждений культуры), учитель музыки общеобразовательного учреждения, музыкальный руководитель, педагог дополнительного образования (при совпадении профиля кружка, направления дополнительной работы с профилем основной работы)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Pr="00035B4E" w:rsidRDefault="00C10D7E" w:rsidP="00D06C4B">
            <w:r>
              <w:t>Преподаватель детской музыкальной школы (школы искусств, учреждений культуры), учитель музыки общеобразовательного учреждения, музыкальный руководитель, педагог дополнительного образования (при совпадении профиля кружка, направления дополнительной работы с профилем основной работы)</w:t>
            </w:r>
          </w:p>
        </w:tc>
        <w:tc>
          <w:tcPr>
            <w:tcW w:w="5069" w:type="dxa"/>
          </w:tcPr>
          <w:p w:rsidR="00C10D7E" w:rsidRPr="00035B4E" w:rsidRDefault="00C10D7E" w:rsidP="00D06C4B">
            <w:r w:rsidRPr="00FF69C5">
              <w:t>Концертмейстер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Pr="00266C6B" w:rsidRDefault="00C10D7E" w:rsidP="00D06C4B">
            <w:r>
              <w:t>Б</w:t>
            </w:r>
            <w:r w:rsidRPr="00266C6B">
              <w:t>иблиотекарь</w:t>
            </w:r>
          </w:p>
        </w:tc>
        <w:tc>
          <w:tcPr>
            <w:tcW w:w="5069" w:type="dxa"/>
          </w:tcPr>
          <w:p w:rsidR="00C10D7E" w:rsidRDefault="00C10D7E" w:rsidP="00D06C4B">
            <w:r w:rsidRPr="00266C6B">
              <w:t>Библиотекар</w:t>
            </w:r>
            <w:proofErr w:type="gramStart"/>
            <w:r w:rsidRPr="00266C6B">
              <w:t>ь</w:t>
            </w:r>
            <w:r>
              <w:t>-</w:t>
            </w:r>
            <w:proofErr w:type="gramEnd"/>
            <w:r w:rsidRPr="00266C6B">
              <w:t xml:space="preserve"> Педагог</w:t>
            </w:r>
          </w:p>
        </w:tc>
      </w:tr>
      <w:tr w:rsidR="00C10D7E" w:rsidRPr="00754187" w:rsidTr="00D06C4B">
        <w:tc>
          <w:tcPr>
            <w:tcW w:w="5068" w:type="dxa"/>
          </w:tcPr>
          <w:p w:rsidR="00C10D7E" w:rsidRDefault="00C10D7E" w:rsidP="00D06C4B">
            <w:r>
              <w:t>Педагог-библиотекарь</w:t>
            </w:r>
          </w:p>
        </w:tc>
        <w:tc>
          <w:tcPr>
            <w:tcW w:w="5069" w:type="dxa"/>
          </w:tcPr>
          <w:p w:rsidR="00C10D7E" w:rsidRPr="00035B4E" w:rsidRDefault="00C10D7E" w:rsidP="00D06C4B">
            <w:r>
              <w:t>Б</w:t>
            </w:r>
            <w:r w:rsidRPr="00266C6B">
              <w:t>иблиотекарь</w:t>
            </w:r>
          </w:p>
        </w:tc>
      </w:tr>
    </w:tbl>
    <w:p w:rsidR="00C10D7E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</w:p>
    <w:p w:rsidR="00C10D7E" w:rsidRPr="00F91F5E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</w:p>
    <w:p w:rsidR="00C10D7E" w:rsidRPr="00834AEB" w:rsidRDefault="00C10D7E" w:rsidP="00C10D7E">
      <w:pPr>
        <w:pStyle w:val="a3"/>
        <w:spacing w:after="0"/>
        <w:ind w:left="0"/>
        <w:rPr>
          <w:color w:val="000000"/>
          <w:sz w:val="28"/>
          <w:szCs w:val="28"/>
        </w:rPr>
      </w:pPr>
      <w:r w:rsidRPr="00277C3C"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 xml:space="preserve"> (Отраслевое соглашение на 2015-2017гг заключенным между Общероссийским профсоюзом образования и МО и Н РФ р. 5 п.5.10 и отраслевое Соглашение на 2017-2019гг между УО ИКМО 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азани и РК профсоюза работников образования  Приложение №2 раздел 3</w:t>
      </w:r>
      <w:r>
        <w:rPr>
          <w:rFonts w:ascii="Georgia" w:hAnsi="Georgia"/>
          <w:color w:val="000000"/>
        </w:rPr>
        <w:t>)</w:t>
      </w:r>
    </w:p>
    <w:p w:rsidR="00C10D7E" w:rsidRPr="00E54F16" w:rsidRDefault="00C10D7E" w:rsidP="00C10D7E">
      <w:pPr>
        <w:rPr>
          <w:sz w:val="28"/>
          <w:szCs w:val="28"/>
        </w:rPr>
      </w:pPr>
    </w:p>
    <w:p w:rsidR="00C10D7E" w:rsidRPr="00396938" w:rsidRDefault="00C10D7E" w:rsidP="00C10D7E">
      <w:pPr>
        <w:pStyle w:val="a3"/>
        <w:spacing w:after="0"/>
        <w:ind w:left="0" w:firstLine="708"/>
        <w:jc w:val="both"/>
        <w:rPr>
          <w:color w:val="000000"/>
          <w:sz w:val="28"/>
          <w:szCs w:val="28"/>
        </w:rPr>
      </w:pPr>
    </w:p>
    <w:p w:rsidR="00C10D7E" w:rsidRPr="008B6D1E" w:rsidRDefault="00C10D7E" w:rsidP="00C10D7E">
      <w:pPr>
        <w:pStyle w:val="a3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8B6D1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.2.8</w:t>
      </w:r>
      <w:r w:rsidRPr="00277C3C">
        <w:rPr>
          <w:color w:val="000000"/>
          <w:sz w:val="28"/>
          <w:szCs w:val="28"/>
        </w:rPr>
        <w:t xml:space="preserve">. Предоставлять не освобожденным председателям выборных профсоюзных органов </w:t>
      </w:r>
      <w:r w:rsidRPr="00277C3C">
        <w:rPr>
          <w:sz w:val="28"/>
          <w:szCs w:val="28"/>
        </w:rPr>
        <w:t>образовательных</w:t>
      </w:r>
      <w:r w:rsidRPr="00277C3C">
        <w:rPr>
          <w:color w:val="FF0000"/>
          <w:sz w:val="28"/>
          <w:szCs w:val="28"/>
        </w:rPr>
        <w:t xml:space="preserve"> </w:t>
      </w:r>
      <w:r w:rsidRPr="00277C3C">
        <w:rPr>
          <w:color w:val="000000"/>
          <w:sz w:val="28"/>
          <w:szCs w:val="28"/>
        </w:rPr>
        <w:t>организаций</w:t>
      </w:r>
      <w:r w:rsidRPr="00277C3C">
        <w:rPr>
          <w:sz w:val="28"/>
          <w:szCs w:val="28"/>
        </w:rPr>
        <w:t xml:space="preserve"> </w:t>
      </w:r>
      <w:r w:rsidRPr="00277C3C">
        <w:rPr>
          <w:color w:val="000000"/>
          <w:sz w:val="28"/>
          <w:szCs w:val="28"/>
        </w:rPr>
        <w:t xml:space="preserve">дополнительного оплачиваемого отпуска в </w:t>
      </w:r>
      <w:r w:rsidRPr="00A4776D">
        <w:rPr>
          <w:color w:val="000000"/>
          <w:sz w:val="28"/>
          <w:szCs w:val="28"/>
        </w:rPr>
        <w:t>количестве до 10 календарных</w:t>
      </w:r>
      <w:r>
        <w:rPr>
          <w:color w:val="000000"/>
          <w:sz w:val="28"/>
          <w:szCs w:val="28"/>
        </w:rPr>
        <w:t xml:space="preserve"> дней (ст.116 ТК РФ)</w:t>
      </w:r>
    </w:p>
    <w:p w:rsidR="00C10D7E" w:rsidRPr="0020436B" w:rsidRDefault="00C10D7E" w:rsidP="00C10D7E">
      <w:pPr>
        <w:pStyle w:val="a3"/>
        <w:spacing w:after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6.2.9</w:t>
      </w:r>
      <w:proofErr w:type="gramStart"/>
      <w:r>
        <w:rPr>
          <w:color w:val="000000"/>
          <w:sz w:val="28"/>
          <w:szCs w:val="28"/>
        </w:rPr>
        <w:t xml:space="preserve">  У</w:t>
      </w:r>
      <w:proofErr w:type="gramEnd"/>
      <w:r w:rsidRPr="00277C3C">
        <w:rPr>
          <w:color w:val="000000"/>
          <w:sz w:val="28"/>
          <w:szCs w:val="28"/>
        </w:rPr>
        <w:t>становить</w:t>
      </w:r>
      <w:r>
        <w:rPr>
          <w:color w:val="000000"/>
          <w:sz w:val="28"/>
          <w:szCs w:val="28"/>
        </w:rPr>
        <w:t xml:space="preserve"> вознаграждение</w:t>
      </w:r>
      <w:r w:rsidRPr="00277C3C">
        <w:rPr>
          <w:color w:val="000000"/>
          <w:sz w:val="28"/>
          <w:szCs w:val="28"/>
        </w:rPr>
        <w:t xml:space="preserve"> не освобожденным председателям выборных профсоюзных органов организаций за сч</w:t>
      </w:r>
      <w:r>
        <w:rPr>
          <w:color w:val="000000"/>
          <w:sz w:val="28"/>
          <w:szCs w:val="28"/>
        </w:rPr>
        <w:t>ет премиального фонда в размере_______</w:t>
      </w:r>
    </w:p>
    <w:p w:rsidR="00C10D7E" w:rsidRPr="00277C3C" w:rsidRDefault="00C10D7E" w:rsidP="00C10D7E">
      <w:pPr>
        <w:pStyle w:val="a3"/>
        <w:spacing w:after="0"/>
        <w:ind w:left="0"/>
        <w:rPr>
          <w:color w:val="000000"/>
          <w:sz w:val="28"/>
          <w:szCs w:val="28"/>
        </w:rPr>
      </w:pPr>
      <w:r w:rsidRPr="00277C3C">
        <w:rPr>
          <w:color w:val="000000"/>
          <w:sz w:val="28"/>
          <w:szCs w:val="28"/>
        </w:rPr>
        <w:tab/>
      </w:r>
    </w:p>
    <w:p w:rsidR="00C10D7E" w:rsidRPr="00277C3C" w:rsidRDefault="00C10D7E" w:rsidP="00C10D7E">
      <w:pPr>
        <w:pStyle w:val="a3"/>
        <w:spacing w:after="0"/>
        <w:ind w:left="0"/>
        <w:jc w:val="both"/>
        <w:rPr>
          <w:sz w:val="28"/>
          <w:szCs w:val="28"/>
        </w:rPr>
      </w:pPr>
    </w:p>
    <w:p w:rsidR="00C10D7E" w:rsidRDefault="00C10D7E" w:rsidP="00C10D7E">
      <w:pPr>
        <w:pStyle w:val="a3"/>
        <w:spacing w:after="0"/>
        <w:ind w:left="0" w:firstLine="708"/>
        <w:rPr>
          <w:b/>
          <w:sz w:val="28"/>
          <w:szCs w:val="28"/>
        </w:rPr>
      </w:pPr>
      <w:r w:rsidRPr="00834AE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.3</w:t>
      </w:r>
      <w:r w:rsidRPr="00277C3C">
        <w:rPr>
          <w:b/>
          <w:sz w:val="28"/>
          <w:szCs w:val="28"/>
        </w:rPr>
        <w:t>. Стороны подтверждают:</w:t>
      </w:r>
    </w:p>
    <w:p w:rsidR="00C10D7E" w:rsidRPr="00D46003" w:rsidRDefault="00C10D7E" w:rsidP="00C10D7E">
      <w:pPr>
        <w:pStyle w:val="3"/>
        <w:rPr>
          <w:color w:val="000000"/>
        </w:rPr>
      </w:pPr>
    </w:p>
    <w:p w:rsidR="00C10D7E" w:rsidRPr="00D46003" w:rsidRDefault="00C10D7E" w:rsidP="00C10D7E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834AEB">
        <w:rPr>
          <w:sz w:val="28"/>
          <w:szCs w:val="28"/>
        </w:rPr>
        <w:t>6</w:t>
      </w:r>
      <w:r>
        <w:rPr>
          <w:sz w:val="28"/>
          <w:szCs w:val="28"/>
        </w:rPr>
        <w:t>.3.1</w:t>
      </w:r>
      <w:r w:rsidRPr="00277C3C">
        <w:rPr>
          <w:sz w:val="28"/>
          <w:szCs w:val="28"/>
        </w:rPr>
        <w:t xml:space="preserve">. Недопустимость прохождения предварительных (при поступлении на работу) и периодических медицинских осмотров, обязательного психиатрического освидетельствования, обучения по программам санитарно-гигиенического минимума за счет средств работников. </w:t>
      </w:r>
    </w:p>
    <w:p w:rsidR="00C10D7E" w:rsidRPr="00C2295C" w:rsidRDefault="00C10D7E" w:rsidP="00C10D7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</w:p>
    <w:p w:rsidR="00C10D7E" w:rsidRPr="00277C3C" w:rsidRDefault="00C10D7E" w:rsidP="00C10D7E">
      <w:pPr>
        <w:ind w:firstLine="709"/>
        <w:jc w:val="both"/>
        <w:rPr>
          <w:sz w:val="28"/>
          <w:szCs w:val="28"/>
        </w:rPr>
      </w:pPr>
      <w:r w:rsidRPr="00C10D7E">
        <w:rPr>
          <w:sz w:val="28"/>
          <w:szCs w:val="28"/>
        </w:rPr>
        <w:t>6</w:t>
      </w:r>
      <w:r>
        <w:rPr>
          <w:sz w:val="28"/>
          <w:szCs w:val="28"/>
        </w:rPr>
        <w:t>.3.2</w:t>
      </w:r>
      <w:r w:rsidRPr="00277C3C">
        <w:rPr>
          <w:sz w:val="28"/>
          <w:szCs w:val="28"/>
        </w:rPr>
        <w:t xml:space="preserve">. </w:t>
      </w:r>
      <w:proofErr w:type="gramStart"/>
      <w:r w:rsidRPr="00277C3C">
        <w:rPr>
          <w:sz w:val="28"/>
          <w:szCs w:val="28"/>
        </w:rPr>
        <w:t xml:space="preserve">Работникам, направленным на обучение работодателем или поступившим самостоятельно на обучение по имеющим государственную аккредитацию программам </w:t>
      </w:r>
      <w:proofErr w:type="spellStart"/>
      <w:r w:rsidRPr="00277C3C">
        <w:rPr>
          <w:sz w:val="28"/>
          <w:szCs w:val="28"/>
        </w:rPr>
        <w:t>бакалавриата</w:t>
      </w:r>
      <w:proofErr w:type="spellEnd"/>
      <w:r w:rsidRPr="00277C3C">
        <w:rPr>
          <w:sz w:val="28"/>
          <w:szCs w:val="28"/>
        </w:rPr>
        <w:t xml:space="preserve">, программам </w:t>
      </w:r>
      <w:proofErr w:type="spellStart"/>
      <w:r w:rsidRPr="00277C3C">
        <w:rPr>
          <w:sz w:val="28"/>
          <w:szCs w:val="28"/>
        </w:rPr>
        <w:t>специалитета</w:t>
      </w:r>
      <w:proofErr w:type="spellEnd"/>
      <w:r w:rsidRPr="00277C3C">
        <w:rPr>
          <w:sz w:val="28"/>
          <w:szCs w:val="28"/>
        </w:rPr>
        <w:t xml:space="preserve"> или программам магистратуры по заочной и </w:t>
      </w:r>
      <w:proofErr w:type="spellStart"/>
      <w:r w:rsidRPr="00277C3C">
        <w:rPr>
          <w:sz w:val="28"/>
          <w:szCs w:val="28"/>
        </w:rPr>
        <w:t>очно-заочной</w:t>
      </w:r>
      <w:proofErr w:type="spellEnd"/>
      <w:r w:rsidRPr="00277C3C">
        <w:rPr>
          <w:sz w:val="28"/>
          <w:szCs w:val="28"/>
        </w:rPr>
        <w:t xml:space="preserve"> формам обучения и успешно осваивающим эти программы, работодатель предоставляет гарантии и компенсации работникам, совмещающим работу с обучением, предусмотренные главой 26 Трудового кодекса РФ.</w:t>
      </w:r>
      <w:proofErr w:type="gramEnd"/>
    </w:p>
    <w:p w:rsidR="00C10D7E" w:rsidRPr="00277C3C" w:rsidRDefault="00C10D7E" w:rsidP="00C10D7E">
      <w:pPr>
        <w:ind w:firstLine="709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Необходимо учитывать, что гарантии и компенсации работникам, совмещающим работу с обучением, предоставляются при получении образования соответствующего уровня впервые.</w:t>
      </w:r>
    </w:p>
    <w:p w:rsidR="00C10D7E" w:rsidRPr="00277C3C" w:rsidRDefault="00C10D7E" w:rsidP="00C10D7E">
      <w:pPr>
        <w:ind w:firstLine="709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Указанные гарантии и компенсации также могут предоставляться работникам, уже имеющим профессиональное образование соответствующего уровня и направленным на обучение работодателем в соответствии с трудовым договором или соглашением об обучении, заключенным между работником и работодателем в письменной форме.</w:t>
      </w:r>
    </w:p>
    <w:p w:rsidR="00C10D7E" w:rsidRPr="00277C3C" w:rsidRDefault="00C10D7E" w:rsidP="00C10D7E">
      <w:pPr>
        <w:ind w:firstLine="709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Работнику, совмещающему работу с обучением одновременно в двух образовательных организациях, гарантии и компенсации предоставляются только в связи с обучением в одном из этих образовательных организаций (по выбору работника).</w:t>
      </w:r>
    </w:p>
    <w:p w:rsidR="00C10D7E" w:rsidRPr="00277C3C" w:rsidRDefault="00C10D7E" w:rsidP="00C10D7E">
      <w:pPr>
        <w:pStyle w:val="a3"/>
        <w:spacing w:after="0"/>
        <w:ind w:left="0"/>
        <w:rPr>
          <w:color w:val="000000"/>
          <w:sz w:val="28"/>
          <w:szCs w:val="28"/>
        </w:rPr>
      </w:pPr>
      <w:r w:rsidRPr="00277C3C">
        <w:rPr>
          <w:color w:val="000000"/>
          <w:sz w:val="28"/>
          <w:szCs w:val="28"/>
        </w:rPr>
        <w:tab/>
        <w:t xml:space="preserve">- финансирование за счет средств профсоюзного бюджета, социального страхования, бюджетов </w:t>
      </w:r>
      <w:r w:rsidRPr="00277C3C">
        <w:rPr>
          <w:sz w:val="28"/>
          <w:szCs w:val="28"/>
        </w:rPr>
        <w:t>образовательных</w:t>
      </w:r>
      <w:r w:rsidRPr="00277C3C">
        <w:rPr>
          <w:color w:val="FF0000"/>
          <w:sz w:val="28"/>
          <w:szCs w:val="28"/>
        </w:rPr>
        <w:t xml:space="preserve"> </w:t>
      </w:r>
      <w:r w:rsidRPr="00277C3C">
        <w:rPr>
          <w:color w:val="000000"/>
          <w:sz w:val="28"/>
          <w:szCs w:val="28"/>
        </w:rPr>
        <w:t>организаций</w:t>
      </w:r>
      <w:r w:rsidRPr="00277C3C">
        <w:rPr>
          <w:sz w:val="28"/>
          <w:szCs w:val="28"/>
        </w:rPr>
        <w:t xml:space="preserve"> </w:t>
      </w:r>
      <w:r w:rsidRPr="00277C3C">
        <w:rPr>
          <w:color w:val="000000"/>
          <w:sz w:val="28"/>
          <w:szCs w:val="28"/>
        </w:rPr>
        <w:t>мероприятий по созданию условий для отдыха работников отрасли и их детей.</w:t>
      </w:r>
    </w:p>
    <w:p w:rsidR="00C10D7E" w:rsidRPr="00277C3C" w:rsidRDefault="00C10D7E" w:rsidP="00C10D7E">
      <w:pPr>
        <w:pStyle w:val="a3"/>
        <w:spacing w:after="0"/>
        <w:ind w:left="0"/>
        <w:rPr>
          <w:color w:val="000000"/>
          <w:sz w:val="28"/>
          <w:szCs w:val="28"/>
        </w:rPr>
      </w:pPr>
      <w:r w:rsidRPr="00277C3C">
        <w:rPr>
          <w:color w:val="000000"/>
          <w:sz w:val="28"/>
          <w:szCs w:val="28"/>
        </w:rPr>
        <w:lastRenderedPageBreak/>
        <w:tab/>
        <w:t>6.</w:t>
      </w:r>
      <w:r>
        <w:rPr>
          <w:color w:val="000000"/>
          <w:sz w:val="28"/>
          <w:szCs w:val="28"/>
        </w:rPr>
        <w:t>3.3</w:t>
      </w:r>
      <w:r w:rsidRPr="00277C3C">
        <w:rPr>
          <w:color w:val="000000"/>
          <w:sz w:val="28"/>
          <w:szCs w:val="28"/>
        </w:rPr>
        <w:t>. Стороны осуществляют систематический контроль за предоставлением социальных льгот и гарантий работникам отрасли.</w:t>
      </w:r>
    </w:p>
    <w:p w:rsidR="00C10D7E" w:rsidRPr="00277C3C" w:rsidRDefault="00C10D7E" w:rsidP="00C10D7E">
      <w:pPr>
        <w:pStyle w:val="a3"/>
        <w:spacing w:after="0"/>
        <w:ind w:left="0"/>
        <w:rPr>
          <w:b/>
          <w:sz w:val="28"/>
          <w:szCs w:val="28"/>
        </w:rPr>
      </w:pPr>
      <w:r w:rsidRPr="00277C3C">
        <w:rPr>
          <w:b/>
          <w:color w:val="000000"/>
          <w:sz w:val="28"/>
          <w:szCs w:val="28"/>
        </w:rPr>
        <w:tab/>
      </w:r>
      <w:r w:rsidRPr="00C10D7E">
        <w:rPr>
          <w:b/>
          <w:bCs/>
          <w:sz w:val="28"/>
          <w:szCs w:val="28"/>
        </w:rPr>
        <w:t>6</w:t>
      </w:r>
      <w:r w:rsidRPr="00277C3C">
        <w:rPr>
          <w:b/>
          <w:bCs/>
          <w:sz w:val="28"/>
          <w:szCs w:val="28"/>
        </w:rPr>
        <w:t xml:space="preserve">.4. </w:t>
      </w:r>
      <w:r w:rsidRPr="00277C3C">
        <w:rPr>
          <w:b/>
          <w:sz w:val="28"/>
          <w:szCs w:val="28"/>
        </w:rPr>
        <w:t>Работодатель обязуется:</w:t>
      </w:r>
    </w:p>
    <w:p w:rsidR="00C10D7E" w:rsidRPr="00277C3C" w:rsidRDefault="00C10D7E" w:rsidP="00C10D7E">
      <w:pPr>
        <w:pStyle w:val="3"/>
        <w:ind w:firstLine="705"/>
      </w:pPr>
      <w:r w:rsidRPr="00C10D7E">
        <w:t>6</w:t>
      </w:r>
      <w:r w:rsidRPr="00277C3C">
        <w:t>.4.1.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C10D7E" w:rsidRPr="00277C3C" w:rsidRDefault="00C10D7E" w:rsidP="00C10D7E">
      <w:pPr>
        <w:pStyle w:val="3"/>
        <w:ind w:firstLine="705"/>
      </w:pPr>
      <w:r w:rsidRPr="00C10D7E">
        <w:t>6</w:t>
      </w:r>
      <w:r w:rsidRPr="00277C3C">
        <w:t>.4.2.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C10D7E" w:rsidRPr="00277C3C" w:rsidRDefault="00C10D7E" w:rsidP="00C10D7E">
      <w:pPr>
        <w:pStyle w:val="3"/>
        <w:ind w:firstLine="705"/>
      </w:pPr>
      <w:r w:rsidRPr="00E54F16">
        <w:t>6</w:t>
      </w:r>
      <w:r w:rsidRPr="00277C3C">
        <w:t>.4.3. Способствовать улучшению жилищных условий работников. 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C10D7E" w:rsidRPr="00B676C8" w:rsidRDefault="00C10D7E" w:rsidP="00C10D7E">
      <w:pPr>
        <w:pStyle w:val="3"/>
        <w:ind w:firstLine="705"/>
      </w:pPr>
      <w:r w:rsidRPr="00B676C8">
        <w:t>6.4.</w:t>
      </w:r>
      <w:r>
        <w:t>4</w:t>
      </w:r>
      <w:r w:rsidRPr="00B676C8">
        <w:t>. Ежегодно финансировать проведение е культурно-массовых мероприятий и физкультурно-оздоровительной работы.</w:t>
      </w:r>
    </w:p>
    <w:p w:rsidR="00C10D7E" w:rsidRPr="00B676C8" w:rsidRDefault="00C10D7E" w:rsidP="00C10D7E">
      <w:pPr>
        <w:rPr>
          <w:b/>
          <w:sz w:val="28"/>
          <w:szCs w:val="28"/>
        </w:rPr>
      </w:pPr>
    </w:p>
    <w:p w:rsidR="00BF236C" w:rsidRDefault="00BF236C"/>
    <w:sectPr w:rsidR="00BF236C" w:rsidSect="00BF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D7E"/>
    <w:rsid w:val="00115B76"/>
    <w:rsid w:val="00B35FFA"/>
    <w:rsid w:val="00BF236C"/>
    <w:rsid w:val="00C1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0D7E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C10D7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C10D7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10D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2230</Words>
  <Characters>12715</Characters>
  <Application>Microsoft Office Word</Application>
  <DocSecurity>0</DocSecurity>
  <Lines>105</Lines>
  <Paragraphs>29</Paragraphs>
  <ScaleCrop>false</ScaleCrop>
  <Company>Computer</Company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2017-04-13T10:15:00Z</dcterms:created>
  <dcterms:modified xsi:type="dcterms:W3CDTF">2017-04-13T11:53:00Z</dcterms:modified>
</cp:coreProperties>
</file>