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6" w:rsidRPr="00720F76" w:rsidRDefault="00720F76">
      <w:pPr>
        <w:jc w:val="center"/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</w:pPr>
      <w:r w:rsidRPr="00720F76"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 xml:space="preserve">Социальные путевки через </w:t>
      </w:r>
      <w:proofErr w:type="spellStart"/>
      <w:proofErr w:type="gramStart"/>
      <w:r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>с</w:t>
      </w:r>
      <w:r w:rsidRPr="00720F76"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>оц.защиту</w:t>
      </w:r>
      <w:proofErr w:type="spellEnd"/>
      <w:proofErr w:type="gramEnd"/>
    </w:p>
    <w:p w:rsidR="00720F76" w:rsidRPr="00A07458" w:rsidRDefault="00720F76" w:rsidP="007818B2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Условия предоставления</w:t>
      </w:r>
      <w:r w:rsidR="00C27A8E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путевок членам профсоюза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20F76" w:rsidRPr="00A07458" w:rsidRDefault="00720F76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Совокупный доход работника</w:t>
      </w:r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не более 49</w:t>
      </w:r>
      <w:r w:rsidR="003058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318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775</w:t>
      </w:r>
      <w:bookmarkStart w:id="0" w:name="_GoBack"/>
      <w:bookmarkEnd w:id="0"/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руб</w:t>
      </w:r>
      <w:proofErr w:type="spellEnd"/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proofErr w:type="spellStart"/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мес</w:t>
      </w:r>
      <w:proofErr w:type="spellEnd"/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3058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Учитываются 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виды дохода: </w:t>
      </w:r>
      <w:proofErr w:type="spellStart"/>
      <w:proofErr w:type="gramStart"/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зар.плата</w:t>
      </w:r>
      <w:proofErr w:type="spellEnd"/>
      <w:proofErr w:type="gramEnd"/>
      <w:r w:rsidR="00BF423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в том числе и </w:t>
      </w:r>
      <w:r w:rsidR="008836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совместительству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пенсия, при наличии в собственности более 20 сот. земли – доход от использования земли</w:t>
      </w:r>
      <w:r w:rsidR="00BF423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 начиная от 20 соток за каждую сотку прибавляется 364 руб. к общему доходу работника</w:t>
      </w:r>
      <w:r w:rsidR="003058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C27A8E" w:rsidRPr="00A07458" w:rsidRDefault="00107424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Имущественная обеспеченность:</w:t>
      </w:r>
    </w:p>
    <w:p w:rsidR="00107424" w:rsidRPr="00A07458" w:rsidRDefault="00107424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одиноко проживающий работник –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более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80 </w:t>
      </w:r>
      <w:proofErr w:type="spellStart"/>
      <w:proofErr w:type="gramStart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заявителя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 единоличный собственник только 1 жилого помещения, где никто кроме него не прописан).</w:t>
      </w:r>
    </w:p>
    <w:p w:rsidR="007818B2" w:rsidRPr="00A07458" w:rsidRDefault="00107424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</w:t>
      </w:r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собственник только 1 жилого помещения и делит его с сособственниками либо с прописанными по адресу –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более </w:t>
      </w:r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40 </w:t>
      </w:r>
      <w:proofErr w:type="spellStart"/>
      <w:proofErr w:type="gramStart"/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</w:t>
      </w:r>
      <w:r w:rsidR="00056D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вителя.</w:t>
      </w:r>
    </w:p>
    <w:p w:rsidR="007818B2" w:rsidRDefault="007818B2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собственник двух и более жилых помещений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более 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23 </w:t>
      </w:r>
      <w:proofErr w:type="spellStart"/>
      <w:proofErr w:type="gramStart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заявителя</w:t>
      </w:r>
      <w:r w:rsidR="007013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D0268" w:rsidRPr="00601200" w:rsidRDefault="00601200" w:rsidP="00601200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!!! Е</w:t>
      </w:r>
      <w:r w:rsidR="00E74077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сли 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собственности у заявителя более 2-х легковых автомобилей, </w:t>
      </w:r>
      <w:proofErr w:type="gramStart"/>
      <w:r w:rsidR="007E29BC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год выпуска</w:t>
      </w:r>
      <w:proofErr w:type="gramEnd"/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одного из которых </w:t>
      </w:r>
      <w:r w:rsidR="00E74077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7E29B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превышает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29B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три года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день обращения</w:t>
      </w:r>
      <w:r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в предоставлении путевки будет отказано</w:t>
      </w:r>
    </w:p>
    <w:p w:rsidR="007818B2" w:rsidRPr="00A07458" w:rsidRDefault="007818B2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РФ</w:t>
      </w:r>
    </w:p>
    <w:p w:rsidR="001F0DB5" w:rsidRDefault="007818B2" w:rsidP="00DA5C08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Отсутствие инвалидности любой группы у работника (им путевка предоставляется через ФСС</w:t>
      </w:r>
      <w:r w:rsidR="00757660" w:rsidRPr="003E1A39">
        <w:rPr>
          <w:rFonts w:ascii="Times New Roman" w:hAnsi="Times New Roman"/>
          <w:color w:val="000000"/>
          <w:sz w:val="28"/>
          <w:szCs w:val="28"/>
        </w:rPr>
        <w:t xml:space="preserve"> по ФЗ №122</w:t>
      </w:r>
      <w:r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E1A39"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E1A39" w:rsidRPr="003E1A39" w:rsidRDefault="003E1A39" w:rsidP="003E1A39">
      <w:pPr>
        <w:pStyle w:val="ac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3567" w:rsidRPr="00E43567" w:rsidRDefault="00E43567" w:rsidP="00E43567">
      <w:pPr>
        <w:pStyle w:val="ac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43567">
        <w:rPr>
          <w:rStyle w:val="a5"/>
          <w:rFonts w:ascii="Times New Roman" w:hAnsi="Times New Roman" w:cs="Times New Roman"/>
          <w:color w:val="000000"/>
          <w:sz w:val="28"/>
          <w:szCs w:val="28"/>
        </w:rPr>
        <w:t>Путевки на май-август 2021 года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786"/>
      </w:tblGrid>
      <w:tr w:rsidR="00E43567" w:rsidRPr="00CF325C" w:rsidTr="00E17500">
        <w:tc>
          <w:tcPr>
            <w:tcW w:w="1101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E43567" w:rsidRPr="00CF325C" w:rsidRDefault="00E43567" w:rsidP="00E43567">
            <w:pPr>
              <w:pStyle w:val="af3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Авиастроительный район</w:t>
            </w:r>
          </w:p>
        </w:tc>
        <w:tc>
          <w:tcPr>
            <w:tcW w:w="4786" w:type="dxa"/>
          </w:tcPr>
          <w:p w:rsidR="00E43567" w:rsidRPr="00CF325C" w:rsidRDefault="00E43567" w:rsidP="00E43567">
            <w:pPr>
              <w:pStyle w:val="af3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Ново-Савиновский район</w:t>
            </w:r>
          </w:p>
        </w:tc>
      </w:tr>
      <w:tr w:rsidR="00E43567" w:rsidRPr="00CF325C" w:rsidTr="00E17500">
        <w:tc>
          <w:tcPr>
            <w:tcW w:w="1101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Санта – </w:t>
            </w:r>
            <w:r w:rsidR="001C1D4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24.05, </w:t>
            </w: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31.05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17.05</w:t>
            </w:r>
          </w:p>
          <w:p w:rsidR="00E43567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Васильевский – 27.05</w:t>
            </w:r>
          </w:p>
          <w:p w:rsidR="00E17500" w:rsidRDefault="00E17500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1750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Голубое озеро (Альметьевск) – 17.05</w:t>
            </w:r>
          </w:p>
          <w:p w:rsidR="001C1D4F" w:rsidRPr="00CF325C" w:rsidRDefault="001C1D4F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C1D4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Дельфин – 24.05</w:t>
            </w:r>
          </w:p>
        </w:tc>
        <w:tc>
          <w:tcPr>
            <w:tcW w:w="4786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Санта – 31.05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17.05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Голубое озеро (Альметьевск) – 17.05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Дельфин – 24.05</w:t>
            </w:r>
          </w:p>
        </w:tc>
      </w:tr>
      <w:tr w:rsidR="00E43567" w:rsidRPr="00CF325C" w:rsidTr="00E17500">
        <w:tc>
          <w:tcPr>
            <w:tcW w:w="1101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15.06, 30.06</w:t>
            </w:r>
          </w:p>
          <w:p w:rsidR="00E43567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КМПО – 15.06., 21.06</w:t>
            </w:r>
          </w:p>
          <w:p w:rsidR="001C1D4F" w:rsidRDefault="001C1D4F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Дельфин – 17.06</w:t>
            </w:r>
          </w:p>
          <w:p w:rsidR="001C1D4F" w:rsidRPr="00CF325C" w:rsidRDefault="001C1D4F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Санта – 2.06</w:t>
            </w:r>
          </w:p>
        </w:tc>
        <w:tc>
          <w:tcPr>
            <w:tcW w:w="4786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Васильевский – 10.06, 24.06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КМПО – 15.06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30.06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Дельфин – 3.06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Санта – 2.06</w:t>
            </w:r>
          </w:p>
        </w:tc>
      </w:tr>
      <w:tr w:rsidR="00E43567" w:rsidRPr="00CF325C" w:rsidTr="00E17500">
        <w:tc>
          <w:tcPr>
            <w:tcW w:w="1101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252" w:type="dxa"/>
          </w:tcPr>
          <w:p w:rsidR="00E43567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30.07</w:t>
            </w:r>
          </w:p>
          <w:p w:rsidR="00C27DED" w:rsidRPr="00CF325C" w:rsidRDefault="00C27DED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27DE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Гол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убое озеро (Альметьевск) – 13.07</w:t>
            </w:r>
          </w:p>
        </w:tc>
        <w:tc>
          <w:tcPr>
            <w:tcW w:w="4786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30.07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Голубое озеро (Альметьевск) – 12.07</w:t>
            </w:r>
          </w:p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Санта – 19.07</w:t>
            </w:r>
          </w:p>
        </w:tc>
      </w:tr>
      <w:tr w:rsidR="00E43567" w:rsidRPr="00CF325C" w:rsidTr="00E17500">
        <w:tc>
          <w:tcPr>
            <w:tcW w:w="1101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252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3567" w:rsidRPr="00CF325C" w:rsidRDefault="00E43567" w:rsidP="00E43567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F32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КМПО – 4.08</w:t>
            </w:r>
          </w:p>
        </w:tc>
      </w:tr>
    </w:tbl>
    <w:p w:rsidR="00A07458" w:rsidRPr="007F2FA1" w:rsidRDefault="007F2FA1" w:rsidP="007F2FA1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Все п</w:t>
      </w:r>
      <w:r w:rsidRPr="007F2FA1">
        <w:rPr>
          <w:rStyle w:val="a5"/>
          <w:rFonts w:ascii="Times New Roman" w:hAnsi="Times New Roman" w:cs="Times New Roman"/>
          <w:color w:val="000000"/>
          <w:sz w:val="28"/>
          <w:szCs w:val="28"/>
        </w:rPr>
        <w:t>утевки на 14 дней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!</w:t>
      </w:r>
    </w:p>
    <w:p w:rsidR="005979C5" w:rsidRDefault="005979C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Алгоритм получения социальной путевки: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обращается к председателю профкома </w:t>
      </w:r>
      <w:r w:rsidR="00010D2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учреждения </w:t>
      </w: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путевкой. 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профкома объясняет работнику условия предоставления путевки. Если работник подходит по всем критериям, выбирается дата заезда и санаторий.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профкома сообщает в районную профсоюзную организацию ФИО работника, выбранный санаторий и дату заезда.</w:t>
      </w:r>
      <w:r w:rsidR="005E33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Присылает фото корешка</w:t>
      </w:r>
      <w:r w:rsidR="00CC4F6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заявившегося работника</w:t>
      </w:r>
      <w:r w:rsidR="005E33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(для подтверждения профсоюзного членства).</w:t>
      </w:r>
    </w:p>
    <w:p w:rsidR="00570A14" w:rsidRDefault="005979C5" w:rsidP="005979C5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Работник собирает пакет документ</w:t>
      </w:r>
      <w:r w:rsidR="007F2F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ов, председатель профкома проверяет наличие всех необходимых справок и направляет работника для выкупа путевки в </w:t>
      </w:r>
      <w:r w:rsidR="007F2FA1" w:rsidRPr="002E74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районный Отдел социальной защиты.</w:t>
      </w:r>
      <w:r w:rsidR="00570A14" w:rsidRPr="00570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0A14" w:rsidRPr="00CF325C">
        <w:rPr>
          <w:rFonts w:ascii="Times New Roman" w:hAnsi="Times New Roman" w:cs="Times New Roman"/>
          <w:bCs/>
          <w:color w:val="000000"/>
          <w:sz w:val="28"/>
          <w:szCs w:val="28"/>
        </w:rPr>
        <w:t>При выкупе санаторной путевки в соц. защите при себе иметь оригиналы документов.</w:t>
      </w:r>
    </w:p>
    <w:p w:rsidR="005979C5" w:rsidRPr="002E74ED" w:rsidRDefault="00570A14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соцзащиты в течении нескольких дней рассматривает представленные документы, делает запросы для уточнения сведений и сообщает работнику о принятом решении по предоставлении путевки. </w:t>
      </w:r>
    </w:p>
    <w:p w:rsidR="002E74ED" w:rsidRPr="002E74ED" w:rsidRDefault="002E74ED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74ED">
        <w:rPr>
          <w:rFonts w:ascii="Times New Roman" w:hAnsi="Times New Roman" w:cs="Times New Roman"/>
          <w:bCs/>
          <w:color w:val="000000"/>
          <w:sz w:val="28"/>
          <w:szCs w:val="28"/>
        </w:rPr>
        <w:t>После приобретения путевки председатель профкома оповещает районную профсоюзную организацию сколько процентов от стоимости путевки оплачено.</w:t>
      </w:r>
    </w:p>
    <w:p w:rsidR="0056533F" w:rsidRPr="00CF325C" w:rsidRDefault="003B0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санаторной путевки членам профсоюза: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t>1. Заявление для получения санаторной путевки</w:t>
      </w:r>
      <w:r w:rsidR="006F4A23">
        <w:rPr>
          <w:rFonts w:ascii="Times New Roman" w:hAnsi="Times New Roman" w:cs="Times New Roman"/>
          <w:color w:val="000000"/>
          <w:sz w:val="28"/>
          <w:szCs w:val="28"/>
        </w:rPr>
        <w:t xml:space="preserve"> (есть на нашем сайте)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t>2. Медицинская справка для получения путевки (форма 0/70У) — не путать с санаторно-курортной картой (форма 072 - нужна для санатория, а не для соц. защиты)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за 3 месяца </w:t>
      </w:r>
      <w:r w:rsidR="00B41F11" w:rsidRPr="00CF325C">
        <w:rPr>
          <w:rFonts w:ascii="Times New Roman" w:hAnsi="Times New Roman" w:cs="Times New Roman"/>
          <w:color w:val="000000"/>
          <w:sz w:val="28"/>
          <w:szCs w:val="28"/>
        </w:rPr>
        <w:t>(либо 2</w:t>
      </w:r>
      <w:r w:rsidR="00DD3119" w:rsidRPr="00CF32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>НДФЛ, и по совместительству тоже</w:t>
      </w:r>
      <w:r w:rsidR="00E57A4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A48">
        <w:rPr>
          <w:rFonts w:ascii="Times New Roman" w:hAnsi="Times New Roman" w:cs="Times New Roman"/>
          <w:color w:val="000000"/>
          <w:sz w:val="28"/>
          <w:szCs w:val="28"/>
        </w:rPr>
        <w:t>Например, если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 xml:space="preserve"> путевка выкупается в мае, то справка о зарплате февраль-март-апрель.</w:t>
      </w:r>
      <w:r w:rsidR="00FB6818">
        <w:rPr>
          <w:rFonts w:ascii="Times New Roman" w:hAnsi="Times New Roman" w:cs="Times New Roman"/>
          <w:color w:val="000000"/>
          <w:sz w:val="28"/>
          <w:szCs w:val="28"/>
        </w:rPr>
        <w:t xml:space="preserve"> Выгодно выкупить сейчас, чтобы не вошли отпускные!!!</w:t>
      </w:r>
    </w:p>
    <w:p w:rsidR="0044237F" w:rsidRPr="00CF325C" w:rsidRDefault="00BB38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>. Справка, подтверждающа</w:t>
      </w:r>
      <w:r>
        <w:rPr>
          <w:rFonts w:ascii="Times New Roman" w:hAnsi="Times New Roman" w:cs="Times New Roman"/>
          <w:color w:val="000000"/>
          <w:sz w:val="28"/>
          <w:szCs w:val="28"/>
        </w:rPr>
        <w:t>я место работы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. Копия паспорта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(гл. страничка,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прописка)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Стоимость путевки зависит от совокупного дохода </w:t>
      </w:r>
      <w:r w:rsidR="00757660"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610"/>
      </w:tblGrid>
      <w:tr w:rsidR="0056533F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56533F" w:rsidRPr="00CF325C" w:rsidRDefault="00757660" w:rsidP="0075766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Совокупный д</w:t>
            </w:r>
            <w:r w:rsidR="003B0196" w:rsidRPr="00CF325C">
              <w:rPr>
                <w:rFonts w:ascii="Times New Roman" w:hAnsi="Times New Roman" w:cs="Times New Roman"/>
                <w:sz w:val="28"/>
                <w:szCs w:val="28"/>
              </w:rPr>
              <w:t xml:space="preserve">оход </w:t>
            </w: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3B0196" w:rsidRPr="00CF325C">
              <w:rPr>
                <w:rFonts w:ascii="Times New Roman" w:hAnsi="Times New Roman" w:cs="Times New Roman"/>
                <w:sz w:val="28"/>
                <w:szCs w:val="28"/>
              </w:rPr>
              <w:t>, руб.*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% от стоимости путевки</w:t>
            </w:r>
          </w:p>
        </w:tc>
      </w:tr>
      <w:tr w:rsidR="0056533F" w:rsidRPr="00CF325C" w:rsidTr="00757660">
        <w:trPr>
          <w:trHeight w:val="376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56533F" w:rsidRPr="00CF325C" w:rsidRDefault="009540B9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931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82DC7" w:rsidRPr="00CF325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533F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56533F" w:rsidRPr="00CF325C" w:rsidRDefault="009540B9" w:rsidP="004931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3182">
              <w:rPr>
                <w:rFonts w:ascii="Times New Roman" w:hAnsi="Times New Roman" w:cs="Times New Roman"/>
                <w:sz w:val="28"/>
                <w:szCs w:val="28"/>
              </w:rPr>
              <w:t>29865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533F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56533F" w:rsidRPr="00CF325C" w:rsidRDefault="009540B9" w:rsidP="004931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182DC7" w:rsidRPr="00CF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18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533F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E6753E" w:rsidRPr="00CF325C" w:rsidRDefault="009540B9" w:rsidP="004931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182DC7" w:rsidRPr="00CF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182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E74ED" w:rsidRDefault="003B0196" w:rsidP="0075766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8F7B00">
        <w:rPr>
          <w:rFonts w:ascii="Times New Roman" w:hAnsi="Times New Roman" w:cs="Times New Roman"/>
          <w:color w:val="000000"/>
          <w:sz w:val="20"/>
          <w:szCs w:val="20"/>
        </w:rPr>
        <w:t>* сумма высчитывается исходя от прожиточного минимума, утвержденного Кабинетом Министров РТ (прожиточный минимум устанавливается ежеквартально)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74ED" w:rsidRDefault="005E3343" w:rsidP="0075766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E74ED" w:rsidRPr="002E74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тоимость путевки – 15 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E74ED" w:rsidRPr="002E74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00 руб.</w:t>
      </w:r>
    </w:p>
    <w:p w:rsidR="008F7B00" w:rsidRDefault="003B0196" w:rsidP="008F7B0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325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 санаторно-курортного оздоровления корешок, выданный в санатории, необходимо сдать в соц. защиту.</w:t>
      </w:r>
      <w:r w:rsidR="008F7B00" w:rsidRPr="008F7B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6533F" w:rsidRPr="00CF325C" w:rsidRDefault="00056D3B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6D3B">
        <w:rPr>
          <w:rFonts w:ascii="Times New Roman" w:hAnsi="Times New Roman" w:cs="Times New Roman"/>
          <w:color w:val="000000"/>
          <w:sz w:val="28"/>
          <w:szCs w:val="28"/>
        </w:rPr>
        <w:t xml:space="preserve">утевка в санаторий предоставляется </w:t>
      </w:r>
      <w:r w:rsidR="00445453">
        <w:rPr>
          <w:rFonts w:ascii="Times New Roman" w:hAnsi="Times New Roman" w:cs="Times New Roman"/>
          <w:color w:val="000000"/>
          <w:sz w:val="28"/>
          <w:szCs w:val="28"/>
        </w:rPr>
        <w:t>1 раз в календарном году.</w:t>
      </w:r>
    </w:p>
    <w:sectPr w:rsidR="0056533F" w:rsidRPr="00CF325C" w:rsidSect="003E1A39">
      <w:pgSz w:w="11906" w:h="16838"/>
      <w:pgMar w:top="426" w:right="566" w:bottom="48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897"/>
    <w:multiLevelType w:val="hybridMultilevel"/>
    <w:tmpl w:val="0F30F1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330573"/>
    <w:multiLevelType w:val="hybridMultilevel"/>
    <w:tmpl w:val="136EC988"/>
    <w:lvl w:ilvl="0" w:tplc="E54E8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0AB0"/>
    <w:multiLevelType w:val="hybridMultilevel"/>
    <w:tmpl w:val="5C08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D09"/>
    <w:multiLevelType w:val="hybridMultilevel"/>
    <w:tmpl w:val="B66E122E"/>
    <w:lvl w:ilvl="0" w:tplc="E54E8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43B"/>
    <w:multiLevelType w:val="hybridMultilevel"/>
    <w:tmpl w:val="B43C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2AA3"/>
    <w:multiLevelType w:val="hybridMultilevel"/>
    <w:tmpl w:val="C4D49A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33F"/>
    <w:rsid w:val="00010D2B"/>
    <w:rsid w:val="00056D3B"/>
    <w:rsid w:val="00056D7D"/>
    <w:rsid w:val="00093C10"/>
    <w:rsid w:val="000F5C63"/>
    <w:rsid w:val="00107424"/>
    <w:rsid w:val="001555B8"/>
    <w:rsid w:val="00182DC7"/>
    <w:rsid w:val="001A2DAC"/>
    <w:rsid w:val="001A434E"/>
    <w:rsid w:val="001C1D4F"/>
    <w:rsid w:val="001F0DB5"/>
    <w:rsid w:val="002316E7"/>
    <w:rsid w:val="00272046"/>
    <w:rsid w:val="002B6942"/>
    <w:rsid w:val="002E74ED"/>
    <w:rsid w:val="00305889"/>
    <w:rsid w:val="003B0196"/>
    <w:rsid w:val="003E1A39"/>
    <w:rsid w:val="003E55A3"/>
    <w:rsid w:val="00406AC0"/>
    <w:rsid w:val="0044237F"/>
    <w:rsid w:val="00445453"/>
    <w:rsid w:val="004603E4"/>
    <w:rsid w:val="00493182"/>
    <w:rsid w:val="004D06E2"/>
    <w:rsid w:val="00552AF1"/>
    <w:rsid w:val="0056533F"/>
    <w:rsid w:val="00570A14"/>
    <w:rsid w:val="005979C5"/>
    <w:rsid w:val="005E3343"/>
    <w:rsid w:val="005F0A0D"/>
    <w:rsid w:val="00601200"/>
    <w:rsid w:val="00634882"/>
    <w:rsid w:val="00657C5B"/>
    <w:rsid w:val="006A2509"/>
    <w:rsid w:val="006F4A23"/>
    <w:rsid w:val="007013D1"/>
    <w:rsid w:val="00720F76"/>
    <w:rsid w:val="00744AEF"/>
    <w:rsid w:val="00757660"/>
    <w:rsid w:val="00763477"/>
    <w:rsid w:val="007818B2"/>
    <w:rsid w:val="007E29BC"/>
    <w:rsid w:val="007F2FA1"/>
    <w:rsid w:val="00824ECB"/>
    <w:rsid w:val="00862269"/>
    <w:rsid w:val="008836CD"/>
    <w:rsid w:val="008F27CC"/>
    <w:rsid w:val="008F7B00"/>
    <w:rsid w:val="00907091"/>
    <w:rsid w:val="009540B9"/>
    <w:rsid w:val="0096086E"/>
    <w:rsid w:val="009A6334"/>
    <w:rsid w:val="00A07458"/>
    <w:rsid w:val="00B41F11"/>
    <w:rsid w:val="00BB38F6"/>
    <w:rsid w:val="00BE3E45"/>
    <w:rsid w:val="00BF423F"/>
    <w:rsid w:val="00C22784"/>
    <w:rsid w:val="00C27A8E"/>
    <w:rsid w:val="00C27DED"/>
    <w:rsid w:val="00C93256"/>
    <w:rsid w:val="00CC4F6D"/>
    <w:rsid w:val="00CD0268"/>
    <w:rsid w:val="00CF325C"/>
    <w:rsid w:val="00D07DB5"/>
    <w:rsid w:val="00DD3119"/>
    <w:rsid w:val="00E17500"/>
    <w:rsid w:val="00E43567"/>
    <w:rsid w:val="00E57A48"/>
    <w:rsid w:val="00E6753E"/>
    <w:rsid w:val="00E74077"/>
    <w:rsid w:val="00F7018C"/>
    <w:rsid w:val="00F87E26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FF71"/>
  <w15:docId w15:val="{F240B1E1-4157-49B4-8AE7-C3C2611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3D9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D5C5D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qFormat/>
    <w:rsid w:val="00D3408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7C653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8A3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тиль"/>
    <w:qFormat/>
    <w:rsid w:val="00BE510F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124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rsid w:val="00D34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table" w:styleId="af2">
    <w:name w:val="Table Grid"/>
    <w:basedOn w:val="a1"/>
    <w:uiPriority w:val="59"/>
    <w:rsid w:val="00E4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4356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162</cp:revision>
  <cp:lastPrinted>2021-04-27T10:27:00Z</cp:lastPrinted>
  <dcterms:created xsi:type="dcterms:W3CDTF">2014-11-01T11:36:00Z</dcterms:created>
  <dcterms:modified xsi:type="dcterms:W3CDTF">2021-04-29T06:09:00Z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